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16" w:rsidRPr="00953F16" w:rsidRDefault="00953F16" w:rsidP="00953F16">
      <w:pPr>
        <w:spacing w:after="0"/>
        <w:jc w:val="both"/>
        <w:rPr>
          <w:rFonts w:ascii="Times New Roman" w:hAnsi="Times New Roman" w:cs="Times New Roman"/>
        </w:rPr>
      </w:pPr>
    </w:p>
    <w:p w:rsidR="00953F16" w:rsidRPr="00953F16" w:rsidRDefault="001770F9" w:rsidP="00953F16">
      <w:pPr>
        <w:spacing w:after="0"/>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4232910</wp:posOffset>
            </wp:positionH>
            <wp:positionV relativeFrom="paragraph">
              <wp:posOffset>98425</wp:posOffset>
            </wp:positionV>
            <wp:extent cx="1457325" cy="14573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00953F16" w:rsidRPr="00953F16">
        <w:rPr>
          <w:rFonts w:ascii="Times New Roman" w:hAnsi="Times New Roman" w:cs="Times New Roman"/>
        </w:rPr>
        <w:t>УТВЕРЖДАЮ:</w:t>
      </w:r>
    </w:p>
    <w:p w:rsidR="008E60BA" w:rsidRDefault="00953F16" w:rsidP="00953F16">
      <w:pPr>
        <w:spacing w:after="0"/>
        <w:jc w:val="right"/>
        <w:rPr>
          <w:rFonts w:ascii="Times New Roman" w:hAnsi="Times New Roman" w:cs="Times New Roman"/>
        </w:rPr>
      </w:pPr>
      <w:r w:rsidRPr="00953F16">
        <w:rPr>
          <w:rFonts w:ascii="Times New Roman" w:hAnsi="Times New Roman" w:cs="Times New Roman"/>
        </w:rPr>
        <w:t xml:space="preserve">Директор </w:t>
      </w:r>
    </w:p>
    <w:p w:rsidR="00953F16" w:rsidRPr="00953F16" w:rsidRDefault="00953F16" w:rsidP="00953F16">
      <w:pPr>
        <w:spacing w:after="0"/>
        <w:jc w:val="right"/>
        <w:rPr>
          <w:rFonts w:ascii="Times New Roman" w:hAnsi="Times New Roman" w:cs="Times New Roman"/>
        </w:rPr>
      </w:pPr>
      <w:r w:rsidRPr="00953F16">
        <w:rPr>
          <w:rFonts w:ascii="Times New Roman" w:hAnsi="Times New Roman" w:cs="Times New Roman"/>
        </w:rPr>
        <w:t xml:space="preserve">МУ "ККМ им. В.К. Егорова" </w:t>
      </w:r>
    </w:p>
    <w:p w:rsidR="00953F16" w:rsidRPr="00953F16" w:rsidRDefault="00953F16" w:rsidP="00953F16">
      <w:pPr>
        <w:spacing w:after="0"/>
        <w:jc w:val="right"/>
        <w:rPr>
          <w:rFonts w:ascii="Times New Roman" w:hAnsi="Times New Roman" w:cs="Times New Roman"/>
        </w:rPr>
      </w:pPr>
      <w:r w:rsidRPr="00953F16">
        <w:rPr>
          <w:rFonts w:ascii="Times New Roman" w:hAnsi="Times New Roman" w:cs="Times New Roman"/>
        </w:rPr>
        <w:t>___________________Т.Е.Бобина</w:t>
      </w:r>
    </w:p>
    <w:p w:rsidR="00953F16" w:rsidRPr="008E60BA" w:rsidRDefault="008E60BA" w:rsidP="00953F16">
      <w:pPr>
        <w:spacing w:after="0"/>
        <w:jc w:val="right"/>
        <w:rPr>
          <w:rFonts w:ascii="Times New Roman" w:hAnsi="Times New Roman" w:cs="Times New Roman"/>
        </w:rPr>
      </w:pPr>
      <w:r>
        <w:rPr>
          <w:rFonts w:ascii="Times New Roman" w:hAnsi="Times New Roman" w:cs="Times New Roman"/>
        </w:rPr>
        <w:t xml:space="preserve">16 января </w:t>
      </w:r>
      <w:r w:rsidR="00953F16" w:rsidRPr="008E60BA">
        <w:rPr>
          <w:rFonts w:ascii="Times New Roman" w:hAnsi="Times New Roman" w:cs="Times New Roman"/>
        </w:rPr>
        <w:t>2019 г.</w:t>
      </w: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center"/>
        <w:rPr>
          <w:rFonts w:ascii="Times New Roman" w:hAnsi="Times New Roman" w:cs="Times New Roman"/>
          <w:b/>
        </w:rPr>
      </w:pPr>
      <w:r w:rsidRPr="00953F16">
        <w:rPr>
          <w:rFonts w:ascii="Times New Roman" w:hAnsi="Times New Roman" w:cs="Times New Roman"/>
          <w:b/>
        </w:rPr>
        <w:t>ПОЛОЖЕНИЕ</w:t>
      </w:r>
    </w:p>
    <w:p w:rsidR="00953F16" w:rsidRPr="00953F16" w:rsidRDefault="00953F16" w:rsidP="00953F16">
      <w:pPr>
        <w:spacing w:after="0"/>
        <w:jc w:val="center"/>
        <w:rPr>
          <w:rFonts w:ascii="Times New Roman" w:hAnsi="Times New Roman" w:cs="Times New Roman"/>
          <w:b/>
        </w:rPr>
      </w:pPr>
      <w:r w:rsidRPr="00953F16">
        <w:rPr>
          <w:rFonts w:ascii="Times New Roman" w:hAnsi="Times New Roman" w:cs="Times New Roman"/>
          <w:b/>
        </w:rPr>
        <w:t>о порядке оказания платных услуг</w:t>
      </w:r>
    </w:p>
    <w:p w:rsidR="00953F16" w:rsidRPr="00953F16" w:rsidRDefault="00953F16" w:rsidP="00953F16">
      <w:pPr>
        <w:spacing w:after="0"/>
        <w:jc w:val="center"/>
        <w:rPr>
          <w:rFonts w:ascii="Times New Roman" w:hAnsi="Times New Roman" w:cs="Times New Roman"/>
          <w:b/>
        </w:rPr>
      </w:pPr>
      <w:r w:rsidRPr="00953F16">
        <w:rPr>
          <w:rFonts w:ascii="Times New Roman" w:hAnsi="Times New Roman" w:cs="Times New Roman"/>
          <w:b/>
        </w:rPr>
        <w:t>МУ «Красноармейский краеведческий музей им. В.К.Егорова»</w:t>
      </w:r>
    </w:p>
    <w:p w:rsidR="00953F16" w:rsidRPr="00953F16" w:rsidRDefault="00953F16" w:rsidP="00953F16">
      <w:pPr>
        <w:spacing w:after="0"/>
        <w:jc w:val="center"/>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b/>
        </w:rPr>
      </w:pPr>
      <w:r w:rsidRPr="00953F16">
        <w:rPr>
          <w:rFonts w:ascii="Times New Roman" w:hAnsi="Times New Roman" w:cs="Times New Roman"/>
          <w:b/>
        </w:rPr>
        <w:t xml:space="preserve"> 1. Общие положения </w:t>
      </w: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1.1. Настоящее Положение определяет порядок и условия оказания платных услуг Муниципальным учреждением «Красноармейский краеведческий музей им. В.К.Егорова»</w:t>
      </w:r>
      <w:r>
        <w:rPr>
          <w:rFonts w:ascii="Times New Roman" w:hAnsi="Times New Roman" w:cs="Times New Roman"/>
        </w:rPr>
        <w:t xml:space="preserve"> </w:t>
      </w:r>
      <w:r w:rsidRPr="00953F16">
        <w:rPr>
          <w:rFonts w:ascii="Times New Roman" w:hAnsi="Times New Roman" w:cs="Times New Roman"/>
        </w:rPr>
        <w:t xml:space="preserve">(далее Учреждение). </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1.2. Настоящее Положение о порядке оказания платных услуг (далее Положение) разработано в соответствии со следующими нормативными правовыми актами: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Гражданский кодекс,</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Бюджетный кодекс РФ; </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Федеральный закон от 12.01.1996 г. №7 «О некоммерческих организациях»; </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«Основы законодательства РФ о культуре» от 09.10.1992г. № 3612-1;</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 Закон РФ от 07.02.1992 г. № 2300-1 «О защите прав потребителей»; </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Закон РФ от 26.05.1996 г. № 54-ФЗ «О музейном фонде РФ и музеях в РФ»; </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Федеральный закон от 08.05.2010г.№83-ф3 «О внесении изменений в отдельные законодательные акты в связи с совершенствованием правового положения...». </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Постановление Правительства РФ от 1 декабря 2004 г. № 712,</w:t>
      </w:r>
    </w:p>
    <w:p w:rsidR="00953F16" w:rsidRPr="00953F16" w:rsidRDefault="00953F16" w:rsidP="00953F16">
      <w:pPr>
        <w:pStyle w:val="a7"/>
        <w:shd w:val="clear" w:color="auto" w:fill="FFFFFF"/>
        <w:spacing w:before="0" w:beforeAutospacing="0" w:after="0" w:afterAutospacing="0"/>
        <w:jc w:val="both"/>
      </w:pPr>
      <w:r w:rsidRPr="00953F16">
        <w:t xml:space="preserve">- Постановление Правительства РФ от 26 июня 1995 г. № 609 «Об утверждении Положения об основах хозяйственной деятельности и финансирования организаций культуры и искусства», </w:t>
      </w:r>
    </w:p>
    <w:p w:rsidR="00953F16" w:rsidRPr="00953F16" w:rsidRDefault="00953F16" w:rsidP="00953F16">
      <w:pPr>
        <w:pStyle w:val="1"/>
        <w:spacing w:before="0" w:beforeAutospacing="0" w:after="0" w:afterAutospacing="0" w:line="288" w:lineRule="atLeast"/>
        <w:jc w:val="both"/>
        <w:rPr>
          <w:b w:val="0"/>
          <w:spacing w:val="3"/>
          <w:sz w:val="24"/>
          <w:szCs w:val="24"/>
        </w:rPr>
      </w:pPr>
      <w:r w:rsidRPr="00953F16">
        <w:rPr>
          <w:b w:val="0"/>
          <w:spacing w:val="3"/>
          <w:sz w:val="24"/>
          <w:szCs w:val="24"/>
        </w:rPr>
        <w:t>- Приказ Министерства культуры РФ от 17.12.2015 г. № 3119 г. "Об утверждении Порядка бесплатного посещения музее лицами, не достигшими восемнадцати лет... "</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Устав МУ «Красноармейский краеведческий музей им. В.К. Егорова».</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1.3. В настоящем Положении используются следующие понятия:</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Платные услуги – услуги, оказываемые Учреждением в рамках своей основной деятельности сверх установленного муниципального задания, а также в пределах установленного муниципального задания в случаях, определенных федеральными законами.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Потребитель – юридическое или физическое лицо, имеющее намерение заказать или приобрести, либо заказывающее, приобретающее или использующее услугу исключительно для собственных нужд, не связанных с извлечением прибыли.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1.4. Платные услуги предоставляются Учреждением потребителям с целью:</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-всестороннего удовлетворения культурных и духовно-нравственных потребностей граждан и юридических лиц согласно перечню платных услуг;</w:t>
      </w:r>
    </w:p>
    <w:p w:rsidR="00953F16" w:rsidRPr="00953F16" w:rsidRDefault="00953F16" w:rsidP="00953F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953F16">
        <w:t>- улучшения качества услуг;</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внедрения новых видов услуг и современных форм обслуживания населения;</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привлечения дополнительных финансовых сре</w:t>
      </w:r>
      <w:proofErr w:type="gramStart"/>
      <w:r w:rsidRPr="00953F16">
        <w:rPr>
          <w:rFonts w:ascii="Times New Roman" w:hAnsi="Times New Roman" w:cs="Times New Roman"/>
        </w:rPr>
        <w:t>дств дл</w:t>
      </w:r>
      <w:proofErr w:type="gramEnd"/>
      <w:r w:rsidRPr="00953F16">
        <w:rPr>
          <w:rFonts w:ascii="Times New Roman" w:hAnsi="Times New Roman" w:cs="Times New Roman"/>
        </w:rPr>
        <w:t>я обеспечения, развития и совершенствования услуг, расширения материально-технической базы, развития массовых культурных мероприятий, направленных на культурное развитие;</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возможности проведения мероприятий для всех категорий населения.</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1.5. Задачами оказания платных услуг являются:</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создание благоприятных условий для сохранения и естественного развития культурного наследия; осуществление государственной политики в области сохранения, изучения, развития традиционной народной культуры; поддержка и развитие информационных ресурсов в сфере культуры;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lastRenderedPageBreak/>
        <w:t>- оптимизация и упорядочение ценообразования на платные услуги, оказываемые учреждением; - обеспечение возможности планирования финансово-экономических показателей из средств от приносящей доход деятельности.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1.6. Платные услуги оказываются с согласия их получателя.</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1.7. Виды услуг, оказываемых Учреждением, устанавливаются Положением в разделе 4.</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1.8. Доходы от оказания платных услуг поступают в самостоятельное распоряжение Учреждения и используются им в соответствии с законодательством РФ и уставными целями по направлениям, установленным в разделе 4 Положения.</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1.9.Учреждение осуществляет свою деятельность в соответствии с муниципальным заданием, утвержденным Учредителем, функции которого в части управления Учреждением, </w:t>
      </w:r>
      <w:r w:rsidRPr="00FD19EB">
        <w:rPr>
          <w:rStyle w:val="a6"/>
          <w:rFonts w:eastAsiaTheme="minorEastAsia"/>
          <w:b w:val="0"/>
          <w:sz w:val="24"/>
          <w:szCs w:val="24"/>
        </w:rPr>
        <w:t>формирования</w:t>
      </w:r>
      <w:r w:rsidRPr="00953F16">
        <w:rPr>
          <w:rFonts w:ascii="Times New Roman" w:hAnsi="Times New Roman" w:cs="Times New Roman"/>
        </w:rPr>
        <w:t xml:space="preserve"> и финансового обеспечения муниципального задания </w:t>
      </w:r>
      <w:bookmarkStart w:id="0" w:name="bookmark4"/>
      <w:r w:rsidRPr="00953F16">
        <w:rPr>
          <w:rFonts w:ascii="Times New Roman" w:hAnsi="Times New Roman" w:cs="Times New Roman"/>
        </w:rPr>
        <w:t>делегируются МКУ «Управление культуры Красноармейского муниципального района» (далее</w:t>
      </w:r>
      <w:bookmarkEnd w:id="0"/>
      <w:r w:rsidRPr="00953F16">
        <w:rPr>
          <w:rFonts w:ascii="Times New Roman" w:hAnsi="Times New Roman" w:cs="Times New Roman"/>
        </w:rPr>
        <w:t xml:space="preserve"> Управление). </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b/>
        </w:rPr>
      </w:pPr>
      <w:r w:rsidRPr="00953F16">
        <w:rPr>
          <w:rFonts w:ascii="Times New Roman" w:hAnsi="Times New Roman" w:cs="Times New Roman"/>
          <w:b/>
        </w:rPr>
        <w:t>2 Оказание платных услуг</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2.1. При предоставлении платных услуг сохраняется установленный режим работы Учреждения, а также соблюдаются утвержденные планы работы.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2.2. Учреждение оказывает платные услуги в соответствии с потребностями потребителей на добровольной основе и за счет их личных средств и иных источников, предусмотренных законодательством.</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2.3. Платные услуги не могут быть оказаны вместо основной деятельности Учреждения, финансовое обеспечение которой осуществляется за счет субсидий на финансовое обеспечение выполнения муниципального задания. Средства, полученные Учреждением при оказании таких платных услуг, возвращаются потребителям.</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2.4. Оказание платных услуг не может ухудшать качество предоставления основных услуг, оказываемых населению бесплатно.</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2.5. Платные услуги предоставляются потребителям на основании письменных договоров или бланков строгой отчетности (билеты, абонементы, экскурсионные путевки).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2.6. Платные услуги оказываются сотрудниками, состоящими в штате Учреждения либо привлеченными на основании гражданско-правовых договоров, высококвалифицированными специалистами.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2.7. Оплата за оказанные платные услуги осуществляется потребителями: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наличными денежными средствами, выдается входной билет установленного образца. Полученные денежные средства принимаются в кассу Учреждения с последующей сдачей на лицевой счет безналичным путем.</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2.8. Отдельным категориям потребителей платные услуги оказываются на безвозмездной основе в соответствии с разделом 7.</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2.9. Виды платных услуг определяются с учетом имеющихся условий для предоставления данных услуг. Допускается полная замена платных услуг бесплатными услугами, предоставляемыми на основе муниципального задания. Бесплатное посещение музея осуществляется с использованием билетов стоимостью 00 рублей.</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b/>
        </w:rPr>
      </w:pPr>
      <w:r w:rsidRPr="00953F16">
        <w:rPr>
          <w:rFonts w:ascii="Times New Roman" w:hAnsi="Times New Roman" w:cs="Times New Roman"/>
          <w:b/>
        </w:rPr>
        <w:t>3 Порядок формирования цен на платные услуги</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3.1. Цены (тарифы) на платные услуги, включая цены на билеты, Учреждение устанавливает самостоятельно по предварительному согласованию с учредителем.</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3.2. Расчет стоимости оказываемых платных услуг производится на основании определения фактических финансовых затрат на единицу указанных услуг по калькуляционным статьям расходов:</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sym w:font="Symbol" w:char="F0B7"/>
      </w:r>
      <w:r w:rsidRPr="00953F16">
        <w:rPr>
          <w:rFonts w:ascii="Times New Roman" w:hAnsi="Times New Roman" w:cs="Times New Roman"/>
        </w:rPr>
        <w:t>заработная плата;</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sym w:font="Symbol" w:char="F0B7"/>
      </w:r>
      <w:r w:rsidRPr="00953F16">
        <w:rPr>
          <w:rFonts w:ascii="Times New Roman" w:hAnsi="Times New Roman" w:cs="Times New Roman"/>
        </w:rPr>
        <w:t>страховые взносы во внебюджетные фонды, начисленные в соответствии с действующим законодательством;</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sym w:font="Symbol" w:char="F0B7"/>
      </w:r>
      <w:r w:rsidRPr="00953F16">
        <w:rPr>
          <w:rFonts w:ascii="Times New Roman" w:hAnsi="Times New Roman" w:cs="Times New Roman"/>
        </w:rPr>
        <w:t>материальные затраты;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sym w:font="Symbol" w:char="F0B7"/>
      </w:r>
      <w:r w:rsidRPr="00953F16">
        <w:rPr>
          <w:rFonts w:ascii="Times New Roman" w:hAnsi="Times New Roman" w:cs="Times New Roman"/>
        </w:rPr>
        <w:t>амортизация имущества;</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lastRenderedPageBreak/>
        <w:sym w:font="Symbol" w:char="F0B7"/>
      </w:r>
      <w:r w:rsidRPr="00953F16">
        <w:rPr>
          <w:rFonts w:ascii="Times New Roman" w:hAnsi="Times New Roman" w:cs="Times New Roman"/>
        </w:rPr>
        <w:t>коммунальные расходы;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sym w:font="Symbol" w:char="F0B7"/>
      </w:r>
      <w:r w:rsidRPr="00953F16">
        <w:rPr>
          <w:rFonts w:ascii="Times New Roman" w:hAnsi="Times New Roman" w:cs="Times New Roman"/>
        </w:rPr>
        <w:t>командировочные расходы;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sym w:font="Symbol" w:char="F0B7"/>
      </w:r>
      <w:r w:rsidRPr="00953F16">
        <w:rPr>
          <w:rFonts w:ascii="Times New Roman" w:hAnsi="Times New Roman" w:cs="Times New Roman"/>
        </w:rPr>
        <w:t>транспортные расходы.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Затраты по калькуляционным статьям расходов составляют себестоимость платной услуги.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3.3. Расчет стоимости составляется по каждому виду оказываемых платных услуг.</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3.4. Цены на посещение объектов музейного показа, расположенных в отдельно стоящем здании, и имеющих тематически самостоятельную экспозицию, фиксированы: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3.5. Размеры платы за экскурсионное обслуживание устанавливаются за один академический час. При коллективном посещении Учреждения или при организации экскурсионной группы из индивидуальных посетителей каждый из них оплачивает билет на экскурсионное обслуживание, с учетом продолжительности экскурсии.</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3.6. Минимальное количество экскурсантов в группе – 7 человек.</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3.7. Цены на услуги указываются в прейскуранте платных услуг в рублях.</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3.8. Прейскурант платных услуг Учреждения включает все услуги, которые Учреждение вправе оказывать за плату.</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3.9. Прейскурант платных услуг может пересматриваться в связи с изменением цен и быть дифференцированным для разных категорий посетителей.</w:t>
      </w:r>
    </w:p>
    <w:p w:rsidR="00953F16" w:rsidRPr="00953F16" w:rsidRDefault="00953F16" w:rsidP="00953F16">
      <w:pPr>
        <w:shd w:val="clear" w:color="auto" w:fill="FFFFFF"/>
        <w:spacing w:after="0"/>
        <w:jc w:val="both"/>
        <w:rPr>
          <w:rFonts w:ascii="Times New Roman" w:hAnsi="Times New Roman" w:cs="Times New Roman"/>
          <w:b/>
        </w:rPr>
      </w:pPr>
    </w:p>
    <w:p w:rsidR="00953F16" w:rsidRPr="00953F16" w:rsidRDefault="00953F16" w:rsidP="00953F16">
      <w:pPr>
        <w:shd w:val="clear" w:color="auto" w:fill="FFFFFF"/>
        <w:spacing w:after="0"/>
        <w:jc w:val="both"/>
        <w:rPr>
          <w:rFonts w:ascii="Times New Roman" w:hAnsi="Times New Roman" w:cs="Times New Roman"/>
          <w:b/>
        </w:rPr>
      </w:pPr>
      <w:r w:rsidRPr="00953F16">
        <w:rPr>
          <w:rFonts w:ascii="Times New Roman" w:hAnsi="Times New Roman" w:cs="Times New Roman"/>
          <w:b/>
        </w:rPr>
        <w:t>4 Виды платных услуг</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4.1. Учреждение оказывает потребителям следующие виды платных услуг:</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4.1.1. Посещение экспозиций и территории Учреждения без экскурсионного обслуживания.</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4.1.2. Экскурсионное обслуживание по музею:</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обзорные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тематические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театрализованные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интерактивные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4.1.3. </w:t>
      </w:r>
      <w:proofErr w:type="spellStart"/>
      <w:r w:rsidRPr="00953F16">
        <w:rPr>
          <w:rFonts w:ascii="Times New Roman" w:hAnsi="Times New Roman" w:cs="Times New Roman"/>
        </w:rPr>
        <w:t>Автоэкскурсионное</w:t>
      </w:r>
      <w:proofErr w:type="spellEnd"/>
      <w:r w:rsidRPr="00953F16">
        <w:rPr>
          <w:rFonts w:ascii="Times New Roman" w:hAnsi="Times New Roman" w:cs="Times New Roman"/>
        </w:rPr>
        <w:t xml:space="preserve"> обслуживание:</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обзорные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тематические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театрализованные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интерактивные экскурсии.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4.1.4. Проведение занятий по специализированным музейным программам.</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4.1.5. Проведение интерактивных групповых занятий.</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4.1.6. Фотосъемка, видеосъемка и киносъемка в Учреждении: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4.1.7. Изготовление копий документов из фондов Учреждения.</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4.1.8. Консультационно-справочное обслуживание (консультации по музейным коллекциям, музейным предметам, иные консультации).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4.1.9. Продажа полиграфической и сувенирной продукции.</w:t>
      </w:r>
    </w:p>
    <w:p w:rsidR="00953F16" w:rsidRPr="00953F16" w:rsidRDefault="00953F16" w:rsidP="00953F16">
      <w:pPr>
        <w:shd w:val="clear" w:color="auto" w:fill="FFFFFF"/>
        <w:spacing w:after="0"/>
        <w:jc w:val="both"/>
        <w:rPr>
          <w:rFonts w:ascii="Times New Roman" w:hAnsi="Times New Roman" w:cs="Times New Roman"/>
          <w:b/>
        </w:rPr>
      </w:pPr>
    </w:p>
    <w:p w:rsidR="00953F16" w:rsidRPr="00953F16" w:rsidRDefault="00953F16" w:rsidP="00953F16">
      <w:pPr>
        <w:shd w:val="clear" w:color="auto" w:fill="FFFFFF"/>
        <w:spacing w:after="0"/>
        <w:jc w:val="both"/>
        <w:rPr>
          <w:rFonts w:ascii="Times New Roman" w:hAnsi="Times New Roman" w:cs="Times New Roman"/>
          <w:b/>
        </w:rPr>
      </w:pPr>
      <w:r w:rsidRPr="00953F16">
        <w:rPr>
          <w:rFonts w:ascii="Times New Roman" w:hAnsi="Times New Roman" w:cs="Times New Roman"/>
          <w:b/>
        </w:rPr>
        <w:t>5 Основные права и обязанности учреждения</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xml:space="preserve">5.1. Учреждение создает условия для предоставления платных услуг в соответствии с уставом, осуществляет </w:t>
      </w:r>
      <w:proofErr w:type="gramStart"/>
      <w:r w:rsidRPr="00953F16">
        <w:rPr>
          <w:rFonts w:ascii="Times New Roman" w:hAnsi="Times New Roman" w:cs="Times New Roman"/>
        </w:rPr>
        <w:t>контроль за</w:t>
      </w:r>
      <w:proofErr w:type="gramEnd"/>
      <w:r w:rsidRPr="00953F16">
        <w:rPr>
          <w:rFonts w:ascii="Times New Roman" w:hAnsi="Times New Roman" w:cs="Times New Roman"/>
        </w:rPr>
        <w:t xml:space="preserve"> качеством оказываемых услуг, создает условия для реализации платных услуг в сфере культуры, гарантируя при этом охрану жизни и безопасность здоровья потребителей.</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5.2. Учреждение имеет право:</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рекламировать свою деятельность по оказанию услуг;</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выбирать способ исполнения услуг;</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получать информацию от органов государственной власти и органов местного самоуправления о нормах и правилах оказания услуг.</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5.3. Учреждение обязано:</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доводить необходимую информацию о предоставляемых им услугах;</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lastRenderedPageBreak/>
        <w:t>– оказывать услуги с высоким качеством и в полном объеме, в том числе по договору;</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возмещать материальный и моральный ущерб потребителям вследствие некачественного оказания услуг;</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предупреждать потребителей об условиях, при которых наступает опасность нанесения ущерба их здоровью или имуществу в процессе оказания услуг.</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5.4. Учреждение обязано обеспечить потребителей наглядной и достоверной информацией:</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о видах платных услуг и услуг, оказываемых бесплатно; </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об условиях предоставления платных услуг и ценах на них;</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о льготах для отдельных категорий граждан.</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о наименовании и месте нахождения (фактический адрес) Учреждения; </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 о режиме работы Учреждения; </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b/>
        </w:rPr>
      </w:pPr>
      <w:r w:rsidRPr="00953F16">
        <w:rPr>
          <w:rFonts w:ascii="Times New Roman" w:hAnsi="Times New Roman" w:cs="Times New Roman"/>
          <w:b/>
        </w:rPr>
        <w:t>6 Основные права и обязанности потребителей</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6.1. Потребители имеют право:</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получать достоверную информацию о предоставляемых услугах и их ценах;</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требовать от Учреждения качественного оказания услуг, в том числе предоставляемых по договору;</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требовать возврата сумм, уплаченных за услуги, оказанные без их согласия.</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6.2. Потребители обязаны:</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согласовывать все условия договора об оказании услуг с Учреждением;</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xml:space="preserve">– принимать выполнение услуг (их результат) в сроки и </w:t>
      </w:r>
      <w:proofErr w:type="gramStart"/>
      <w:r w:rsidRPr="00953F16">
        <w:rPr>
          <w:rFonts w:ascii="Times New Roman" w:hAnsi="Times New Roman" w:cs="Times New Roman"/>
        </w:rPr>
        <w:t>порядке</w:t>
      </w:r>
      <w:proofErr w:type="gramEnd"/>
      <w:r w:rsidRPr="00953F16">
        <w:rPr>
          <w:rFonts w:ascii="Times New Roman" w:hAnsi="Times New Roman" w:cs="Times New Roman"/>
        </w:rPr>
        <w:t>, предусмотренные договором;</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своевременно оплачивать оказанные услуги.</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b/>
        </w:rPr>
      </w:pPr>
      <w:r w:rsidRPr="00953F16">
        <w:rPr>
          <w:rFonts w:ascii="Times New Roman" w:hAnsi="Times New Roman" w:cs="Times New Roman"/>
          <w:b/>
        </w:rPr>
        <w:t>7. Порядок предоставления льгот на платные услуги</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7.1. Учреждения самостоятельно определяют порядок оказания платных услуг, перечень и размеры льгот при оказании платных услуг, если иное не установлено действующим законодательством Российской Федерации.</w:t>
      </w:r>
    </w:p>
    <w:p w:rsidR="00BF2804"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 xml:space="preserve">7.2. При оказании платных услуг Учреждением предусматриваются льготы в размере </w:t>
      </w:r>
      <w:r w:rsidR="00BF2804" w:rsidRPr="00953F16">
        <w:rPr>
          <w:rFonts w:ascii="Times New Roman" w:hAnsi="Times New Roman" w:cs="Times New Roman"/>
        </w:rPr>
        <w:t>100%</w:t>
      </w:r>
      <w:r w:rsidR="00BF2804">
        <w:rPr>
          <w:rFonts w:ascii="Times New Roman" w:hAnsi="Times New Roman" w:cs="Times New Roman"/>
        </w:rPr>
        <w:t xml:space="preserve">: </w:t>
      </w:r>
    </w:p>
    <w:p w:rsidR="002D1FAC" w:rsidRDefault="00E44B86" w:rsidP="00BF2804">
      <w:pPr>
        <w:shd w:val="clear" w:color="auto" w:fill="FFFFFF"/>
        <w:spacing w:after="0" w:line="240" w:lineRule="auto"/>
        <w:rPr>
          <w:rFonts w:ascii="Times New Roman" w:hAnsi="Times New Roman" w:cs="Times New Roman"/>
        </w:rPr>
      </w:pPr>
      <w:r>
        <w:rPr>
          <w:rFonts w:ascii="Times New Roman" w:hAnsi="Times New Roman" w:cs="Times New Roman"/>
        </w:rPr>
        <w:t>1. Д</w:t>
      </w:r>
      <w:r w:rsidR="002D1FAC">
        <w:rPr>
          <w:rFonts w:ascii="Times New Roman" w:hAnsi="Times New Roman" w:cs="Times New Roman"/>
        </w:rPr>
        <w:t>ля</w:t>
      </w:r>
      <w:r w:rsidR="002D1FAC" w:rsidRPr="00953F16">
        <w:rPr>
          <w:rFonts w:ascii="Times New Roman" w:hAnsi="Times New Roman" w:cs="Times New Roman"/>
        </w:rPr>
        <w:t xml:space="preserve"> </w:t>
      </w:r>
      <w:r w:rsidR="00BF2804" w:rsidRPr="00953F16">
        <w:rPr>
          <w:rFonts w:ascii="Times New Roman" w:hAnsi="Times New Roman" w:cs="Times New Roman"/>
        </w:rPr>
        <w:t>детей</w:t>
      </w:r>
      <w:r w:rsidR="00A66632">
        <w:rPr>
          <w:rFonts w:ascii="Times New Roman" w:hAnsi="Times New Roman" w:cs="Times New Roman"/>
        </w:rPr>
        <w:t>:</w:t>
      </w:r>
      <w:r w:rsidR="00BF2804" w:rsidRPr="00953F16">
        <w:rPr>
          <w:rFonts w:ascii="Times New Roman" w:hAnsi="Times New Roman" w:cs="Times New Roman"/>
        </w:rPr>
        <w:t xml:space="preserve"> </w:t>
      </w:r>
    </w:p>
    <w:p w:rsidR="00BF2804" w:rsidRDefault="002D1FAC" w:rsidP="00BF2804">
      <w:pPr>
        <w:shd w:val="clear" w:color="auto" w:fill="FFFFFF"/>
        <w:spacing w:after="0" w:line="240" w:lineRule="auto"/>
        <w:rPr>
          <w:rFonts w:ascii="yandex-sans" w:eastAsia="Times New Roman" w:hAnsi="yandex-sans" w:cs="Times New Roman"/>
          <w:color w:val="000000"/>
          <w:sz w:val="23"/>
          <w:szCs w:val="23"/>
        </w:rPr>
      </w:pPr>
      <w:r>
        <w:rPr>
          <w:rFonts w:ascii="Times New Roman" w:hAnsi="Times New Roman" w:cs="Times New Roman"/>
        </w:rPr>
        <w:t xml:space="preserve">- </w:t>
      </w:r>
      <w:r w:rsidR="00BF2804" w:rsidRPr="00953F16">
        <w:rPr>
          <w:rFonts w:ascii="Times New Roman" w:hAnsi="Times New Roman" w:cs="Times New Roman"/>
        </w:rPr>
        <w:t>не достигших 18 лет</w:t>
      </w:r>
      <w:r>
        <w:rPr>
          <w:rFonts w:ascii="Times New Roman" w:hAnsi="Times New Roman" w:cs="Times New Roman"/>
        </w:rPr>
        <w:t>,</w:t>
      </w:r>
    </w:p>
    <w:p w:rsidR="00BF2804" w:rsidRPr="00BF2804" w:rsidRDefault="00BF2804" w:rsidP="00BF2804">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w:t>
      </w:r>
      <w:r w:rsidRPr="00BF2804">
        <w:rPr>
          <w:rFonts w:ascii="yandex-sans" w:eastAsia="Times New Roman" w:hAnsi="yandex-sans" w:cs="Times New Roman"/>
          <w:color w:val="000000"/>
          <w:sz w:val="23"/>
          <w:szCs w:val="23"/>
        </w:rPr>
        <w:t xml:space="preserve"> воспитывающихся в детских домах и школах-интернатах;</w:t>
      </w:r>
    </w:p>
    <w:p w:rsidR="00BF2804" w:rsidRPr="00BF2804" w:rsidRDefault="00BF2804" w:rsidP="00BF2804">
      <w:pPr>
        <w:shd w:val="clear" w:color="auto" w:fill="FFFFFF"/>
        <w:spacing w:after="0" w:line="240" w:lineRule="auto"/>
        <w:rPr>
          <w:rFonts w:ascii="yandex-sans" w:eastAsia="Times New Roman" w:hAnsi="yandex-sans" w:cs="Times New Roman"/>
          <w:color w:val="000000"/>
          <w:sz w:val="23"/>
          <w:szCs w:val="23"/>
        </w:rPr>
      </w:pPr>
      <w:r w:rsidRPr="00BF2804">
        <w:rPr>
          <w:rFonts w:ascii="yandex-sans" w:eastAsia="Times New Roman" w:hAnsi="yandex-sans" w:cs="Times New Roman"/>
          <w:color w:val="000000"/>
          <w:sz w:val="23"/>
          <w:szCs w:val="23"/>
        </w:rPr>
        <w:t>–</w:t>
      </w:r>
      <w:r w:rsidR="002D1FAC">
        <w:rPr>
          <w:rFonts w:ascii="yandex-sans" w:eastAsia="Times New Roman" w:hAnsi="yandex-sans" w:cs="Times New Roman"/>
          <w:color w:val="000000"/>
          <w:sz w:val="23"/>
          <w:szCs w:val="23"/>
        </w:rPr>
        <w:t xml:space="preserve"> </w:t>
      </w:r>
      <w:r w:rsidRPr="00BF2804">
        <w:rPr>
          <w:rFonts w:ascii="yandex-sans" w:eastAsia="Times New Roman" w:hAnsi="yandex-sans" w:cs="Times New Roman"/>
          <w:color w:val="000000"/>
          <w:sz w:val="23"/>
          <w:szCs w:val="23"/>
        </w:rPr>
        <w:t>сирот и находящихся под опекой и попечительством;</w:t>
      </w:r>
    </w:p>
    <w:p w:rsidR="00BF2804" w:rsidRPr="00BF2804" w:rsidRDefault="00BF2804" w:rsidP="00BF2804">
      <w:pPr>
        <w:shd w:val="clear" w:color="auto" w:fill="FFFFFF"/>
        <w:spacing w:after="0" w:line="240" w:lineRule="auto"/>
        <w:rPr>
          <w:rFonts w:ascii="yandex-sans" w:eastAsia="Times New Roman" w:hAnsi="yandex-sans" w:cs="Times New Roman"/>
          <w:color w:val="000000"/>
          <w:sz w:val="23"/>
          <w:szCs w:val="23"/>
        </w:rPr>
      </w:pPr>
      <w:r w:rsidRPr="00BF2804">
        <w:rPr>
          <w:rFonts w:ascii="yandex-sans" w:eastAsia="Times New Roman" w:hAnsi="yandex-sans" w:cs="Times New Roman"/>
          <w:color w:val="000000"/>
          <w:sz w:val="23"/>
          <w:szCs w:val="23"/>
        </w:rPr>
        <w:t xml:space="preserve">– </w:t>
      </w:r>
      <w:r w:rsidR="002D1FAC">
        <w:rPr>
          <w:rFonts w:ascii="yandex-sans" w:eastAsia="Times New Roman" w:hAnsi="yandex-sans" w:cs="Times New Roman"/>
          <w:color w:val="000000"/>
          <w:sz w:val="23"/>
          <w:szCs w:val="23"/>
        </w:rPr>
        <w:t>из</w:t>
      </w:r>
      <w:r w:rsidRPr="00BF2804">
        <w:rPr>
          <w:rFonts w:ascii="yandex-sans" w:eastAsia="Times New Roman" w:hAnsi="yandex-sans" w:cs="Times New Roman"/>
          <w:color w:val="000000"/>
          <w:sz w:val="23"/>
          <w:szCs w:val="23"/>
        </w:rPr>
        <w:t xml:space="preserve"> малообеспеченных и многодетных семей;</w:t>
      </w:r>
    </w:p>
    <w:p w:rsidR="00A66632" w:rsidRDefault="002D1FAC" w:rsidP="00BF2804">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 </w:t>
      </w:r>
      <w:r w:rsidR="00A66632">
        <w:rPr>
          <w:rFonts w:ascii="yandex-sans" w:eastAsia="Times New Roman" w:hAnsi="yandex-sans" w:cs="Times New Roman"/>
          <w:color w:val="000000"/>
          <w:sz w:val="23"/>
          <w:szCs w:val="23"/>
        </w:rPr>
        <w:t>детей-инвалидов</w:t>
      </w:r>
      <w:r w:rsidR="00A66632" w:rsidRPr="00BF2804">
        <w:rPr>
          <w:rFonts w:ascii="yandex-sans" w:eastAsia="Times New Roman" w:hAnsi="yandex-sans" w:cs="Times New Roman"/>
          <w:color w:val="000000"/>
          <w:sz w:val="23"/>
          <w:szCs w:val="23"/>
        </w:rPr>
        <w:t xml:space="preserve"> </w:t>
      </w:r>
    </w:p>
    <w:p w:rsidR="002D1FAC" w:rsidRDefault="00E44B86" w:rsidP="00BF2804">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2. В</w:t>
      </w:r>
      <w:r w:rsidR="002D1FAC" w:rsidRPr="00BF2804">
        <w:rPr>
          <w:rFonts w:ascii="yandex-sans" w:eastAsia="Times New Roman" w:hAnsi="yandex-sans" w:cs="Times New Roman"/>
          <w:color w:val="000000"/>
          <w:sz w:val="23"/>
          <w:szCs w:val="23"/>
        </w:rPr>
        <w:t>оеннослужащих срочной службы</w:t>
      </w:r>
      <w:r w:rsidR="00A66632">
        <w:rPr>
          <w:rFonts w:ascii="yandex-sans" w:eastAsia="Times New Roman" w:hAnsi="yandex-sans" w:cs="Times New Roman"/>
          <w:color w:val="000000"/>
          <w:sz w:val="23"/>
          <w:szCs w:val="23"/>
        </w:rPr>
        <w:t>;</w:t>
      </w:r>
    </w:p>
    <w:p w:rsidR="00BF2804" w:rsidRPr="00BF2804" w:rsidRDefault="00E44B86" w:rsidP="00BF2804">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3. В</w:t>
      </w:r>
      <w:r w:rsidR="009A6375">
        <w:rPr>
          <w:rFonts w:ascii="yandex-sans" w:eastAsia="Times New Roman" w:hAnsi="yandex-sans" w:cs="Times New Roman"/>
          <w:color w:val="000000"/>
          <w:sz w:val="23"/>
          <w:szCs w:val="23"/>
        </w:rPr>
        <w:t>етеранов труда</w:t>
      </w:r>
      <w:r w:rsidR="00614950">
        <w:rPr>
          <w:rFonts w:ascii="yandex-sans" w:eastAsia="Times New Roman" w:hAnsi="yandex-sans" w:cs="Times New Roman"/>
          <w:color w:val="000000"/>
          <w:sz w:val="23"/>
          <w:szCs w:val="23"/>
        </w:rPr>
        <w:t>,</w:t>
      </w:r>
      <w:r w:rsidR="00614950" w:rsidRPr="00614950">
        <w:rPr>
          <w:rFonts w:ascii="yandex-sans" w:eastAsia="Times New Roman" w:hAnsi="yandex-sans" w:cs="Times New Roman"/>
          <w:color w:val="000000"/>
          <w:sz w:val="23"/>
          <w:szCs w:val="23"/>
        </w:rPr>
        <w:t xml:space="preserve"> </w:t>
      </w:r>
      <w:r w:rsidR="00614950">
        <w:rPr>
          <w:rFonts w:ascii="yandex-sans" w:eastAsia="Times New Roman" w:hAnsi="yandex-sans" w:cs="Times New Roman"/>
          <w:color w:val="000000"/>
          <w:sz w:val="23"/>
          <w:szCs w:val="23"/>
        </w:rPr>
        <w:t>п</w:t>
      </w:r>
      <w:r w:rsidR="00614950" w:rsidRPr="00BF2804">
        <w:rPr>
          <w:rFonts w:ascii="yandex-sans" w:eastAsia="Times New Roman" w:hAnsi="yandex-sans" w:cs="Times New Roman"/>
          <w:color w:val="000000"/>
          <w:sz w:val="23"/>
          <w:szCs w:val="23"/>
        </w:rPr>
        <w:t>енсионеров</w:t>
      </w:r>
      <w:r w:rsidR="009A6375">
        <w:rPr>
          <w:rFonts w:ascii="yandex-sans" w:eastAsia="Times New Roman" w:hAnsi="yandex-sans" w:cs="Times New Roman"/>
          <w:color w:val="000000"/>
          <w:sz w:val="23"/>
          <w:szCs w:val="23"/>
        </w:rPr>
        <w:t>;</w:t>
      </w:r>
    </w:p>
    <w:p w:rsidR="00BF2804" w:rsidRPr="00BF2804" w:rsidRDefault="00E44B86" w:rsidP="00BF2804">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4.</w:t>
      </w:r>
      <w:r w:rsidR="00614950">
        <w:rPr>
          <w:rFonts w:ascii="yandex-sans" w:eastAsia="Times New Roman" w:hAnsi="yandex-sans" w:cs="Times New Roman"/>
          <w:color w:val="000000"/>
          <w:sz w:val="23"/>
          <w:szCs w:val="23"/>
        </w:rPr>
        <w:t xml:space="preserve"> Почётных граждан района и села </w:t>
      </w:r>
      <w:r w:rsidR="00614950">
        <w:rPr>
          <w:rFonts w:ascii="yandex-sans" w:eastAsia="Times New Roman" w:hAnsi="yandex-sans" w:cs="Times New Roman" w:hint="eastAsia"/>
          <w:color w:val="000000"/>
          <w:sz w:val="23"/>
          <w:szCs w:val="23"/>
        </w:rPr>
        <w:t>Миасское</w:t>
      </w:r>
      <w:r w:rsidR="00614950">
        <w:rPr>
          <w:rFonts w:ascii="yandex-sans" w:eastAsia="Times New Roman" w:hAnsi="yandex-sans" w:cs="Times New Roman"/>
          <w:color w:val="000000"/>
          <w:sz w:val="23"/>
          <w:szCs w:val="23"/>
        </w:rPr>
        <w:t xml:space="preserve"> </w:t>
      </w:r>
    </w:p>
    <w:p w:rsidR="00BF2804" w:rsidRPr="00BF2804" w:rsidRDefault="00E44B86" w:rsidP="00BF2804">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5.</w:t>
      </w:r>
      <w:r w:rsidR="00BF2804" w:rsidRPr="00BF2804">
        <w:rPr>
          <w:rFonts w:ascii="yandex-sans" w:eastAsia="Times New Roman" w:hAnsi="yandex-sans" w:cs="Times New Roman"/>
          <w:color w:val="000000"/>
          <w:sz w:val="23"/>
          <w:szCs w:val="23"/>
        </w:rPr>
        <w:t xml:space="preserve"> </w:t>
      </w:r>
      <w:r>
        <w:rPr>
          <w:rFonts w:ascii="yandex-sans" w:eastAsia="Times New Roman" w:hAnsi="yandex-sans" w:cs="Times New Roman"/>
          <w:color w:val="000000"/>
          <w:sz w:val="23"/>
          <w:szCs w:val="23"/>
        </w:rPr>
        <w:t>И</w:t>
      </w:r>
      <w:r w:rsidR="00BF2804" w:rsidRPr="00BF2804">
        <w:rPr>
          <w:rFonts w:ascii="yandex-sans" w:eastAsia="Times New Roman" w:hAnsi="yandex-sans" w:cs="Times New Roman"/>
          <w:color w:val="000000"/>
          <w:sz w:val="23"/>
          <w:szCs w:val="23"/>
        </w:rPr>
        <w:t xml:space="preserve">нвалидов и участников </w:t>
      </w:r>
      <w:r w:rsidR="002D1FAC">
        <w:rPr>
          <w:rFonts w:ascii="yandex-sans" w:eastAsia="Times New Roman" w:hAnsi="yandex-sans" w:cs="Times New Roman"/>
          <w:color w:val="000000"/>
          <w:sz w:val="23"/>
          <w:szCs w:val="23"/>
        </w:rPr>
        <w:t>военных действий</w:t>
      </w:r>
      <w:r w:rsidR="00A66632">
        <w:rPr>
          <w:rFonts w:ascii="yandex-sans" w:eastAsia="Times New Roman" w:hAnsi="yandex-sans" w:cs="Times New Roman"/>
          <w:color w:val="000000"/>
          <w:sz w:val="23"/>
          <w:szCs w:val="23"/>
        </w:rPr>
        <w:t xml:space="preserve"> и членов их семей</w:t>
      </w:r>
      <w:r w:rsidR="00BF2804" w:rsidRPr="00BF2804">
        <w:rPr>
          <w:rFonts w:ascii="yandex-sans" w:eastAsia="Times New Roman" w:hAnsi="yandex-sans" w:cs="Times New Roman"/>
          <w:color w:val="000000"/>
          <w:sz w:val="23"/>
          <w:szCs w:val="23"/>
        </w:rPr>
        <w:t>;</w:t>
      </w:r>
    </w:p>
    <w:p w:rsidR="00BF2804" w:rsidRDefault="00E44B86" w:rsidP="00953F16">
      <w:pPr>
        <w:shd w:val="clear" w:color="auto" w:fill="FFFFFF"/>
        <w:spacing w:after="0"/>
        <w:jc w:val="both"/>
        <w:rPr>
          <w:rFonts w:ascii="Times New Roman" w:hAnsi="Times New Roman" w:cs="Times New Roman"/>
        </w:rPr>
      </w:pPr>
      <w:r>
        <w:rPr>
          <w:rFonts w:ascii="Times New Roman" w:hAnsi="Times New Roman" w:cs="Times New Roman"/>
        </w:rPr>
        <w:t>6. Р</w:t>
      </w:r>
      <w:r w:rsidR="002D1FAC">
        <w:rPr>
          <w:rFonts w:ascii="Times New Roman" w:hAnsi="Times New Roman" w:cs="Times New Roman"/>
        </w:rPr>
        <w:t>епрессированных и реабилитированных граждан;</w:t>
      </w:r>
    </w:p>
    <w:p w:rsidR="00953F16" w:rsidRDefault="00E44B86" w:rsidP="00953F16">
      <w:pPr>
        <w:shd w:val="clear" w:color="auto" w:fill="FFFFFF"/>
        <w:spacing w:after="0"/>
        <w:jc w:val="both"/>
        <w:rPr>
          <w:rFonts w:ascii="Times New Roman" w:hAnsi="Times New Roman" w:cs="Times New Roman"/>
        </w:rPr>
      </w:pPr>
      <w:r>
        <w:rPr>
          <w:rFonts w:ascii="Times New Roman" w:hAnsi="Times New Roman" w:cs="Times New Roman"/>
        </w:rPr>
        <w:t>7. С</w:t>
      </w:r>
      <w:r w:rsidR="00953F16" w:rsidRPr="00953F16">
        <w:rPr>
          <w:rFonts w:ascii="Times New Roman" w:hAnsi="Times New Roman" w:cs="Times New Roman"/>
        </w:rPr>
        <w:t xml:space="preserve">отрудникам государственных, муниципальных музеев, </w:t>
      </w:r>
    </w:p>
    <w:p w:rsidR="002D1FAC" w:rsidRPr="00953F16" w:rsidRDefault="00614950" w:rsidP="00953F16">
      <w:pPr>
        <w:shd w:val="clear" w:color="auto" w:fill="FFFFFF"/>
        <w:spacing w:after="0"/>
        <w:jc w:val="both"/>
        <w:rPr>
          <w:rFonts w:ascii="Times New Roman" w:hAnsi="Times New Roman" w:cs="Times New Roman"/>
        </w:rPr>
      </w:pPr>
      <w:r>
        <w:rPr>
          <w:rFonts w:ascii="Times New Roman" w:hAnsi="Times New Roman" w:cs="Times New Roman"/>
        </w:rPr>
        <w:t>8. Студентам высших и средних заведений</w:t>
      </w:r>
      <w:r w:rsidR="002D1FAC">
        <w:rPr>
          <w:rFonts w:ascii="Times New Roman" w:hAnsi="Times New Roman" w:cs="Times New Roman"/>
        </w:rPr>
        <w:t xml:space="preserve"> </w:t>
      </w: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7.3. Льготы предоставляются на основании представленных официальных документов.</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b/>
        </w:rPr>
      </w:pPr>
      <w:r w:rsidRPr="00953F16">
        <w:rPr>
          <w:rFonts w:ascii="Times New Roman" w:hAnsi="Times New Roman" w:cs="Times New Roman"/>
          <w:b/>
        </w:rPr>
        <w:t>8. Основные направления использования средств от платной деятельности</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shd w:val="clear" w:color="auto" w:fill="FFFFFF"/>
        <w:spacing w:after="0"/>
        <w:jc w:val="both"/>
        <w:rPr>
          <w:rFonts w:ascii="Times New Roman" w:hAnsi="Times New Roman" w:cs="Times New Roman"/>
        </w:rPr>
      </w:pPr>
      <w:r w:rsidRPr="00953F16">
        <w:rPr>
          <w:rFonts w:ascii="Times New Roman" w:hAnsi="Times New Roman" w:cs="Times New Roman"/>
        </w:rPr>
        <w:t>8.1. Доходы от оказания платных услуг используются в соответствии с уставными целями Учреждения.</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8.2. Учреждение самостоятельно определяет направления и порядок использования средств от оказания платных услуг путем утверждения в установленном порядке плана финансово-хозяйственной деятельности Учреждения.</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xml:space="preserve">8.3. Основным документом, определяющим распределение средств от оказания платных услуг по видам поступлений и направлениям их использования, является план финансово-хозяйственной деятельности Учреждения. Основные показатели сводного плана финансово-хозяйственной деятельности разрабатываются (корректируются) бухгалтерией и утверждаются директором Учреждения. Доходы от </w:t>
      </w:r>
      <w:r w:rsidRPr="00953F16">
        <w:rPr>
          <w:rFonts w:ascii="Times New Roman" w:hAnsi="Times New Roman" w:cs="Times New Roman"/>
        </w:rPr>
        <w:lastRenderedPageBreak/>
        <w:t>оказания платных услуг планируются исходя из величины доходов предыдущего года с учетом ожидаемого роста объемов услуг и индекса роста цен на услуги.</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8.4. Формирование плана финансово-хозяйственной деятельности по расходованию средств, полученных от оказания платных услуг, производится по следующим направлениям:</w:t>
      </w:r>
    </w:p>
    <w:p w:rsidR="00953F16" w:rsidRPr="00953F16" w:rsidRDefault="00953F16" w:rsidP="00953F16">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rPr>
      </w:pPr>
      <w:r w:rsidRPr="00953F16">
        <w:rPr>
          <w:rFonts w:ascii="Times New Roman" w:hAnsi="Times New Roman" w:cs="Times New Roman"/>
        </w:rPr>
        <w:t>приобретение оборудования, мебели, технических средств, оргтехники;</w:t>
      </w:r>
    </w:p>
    <w:p w:rsidR="00953F16" w:rsidRPr="00953F16" w:rsidRDefault="00953F16" w:rsidP="00953F16">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rPr>
      </w:pPr>
      <w:r w:rsidRPr="00953F16">
        <w:rPr>
          <w:rFonts w:ascii="Times New Roman" w:hAnsi="Times New Roman" w:cs="Times New Roman"/>
        </w:rPr>
        <w:t>прочие нужды в соответствии с целями и задачами Учреждения.</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xml:space="preserve">8.5. Формы планов финансово-хозяйственной деятельности и порядок их представления на утверждение устанавливаются директором Учреждения в соответствии с порядком, установленным учредителем. </w:t>
      </w:r>
    </w:p>
    <w:p w:rsidR="00953F16" w:rsidRPr="00953F16" w:rsidRDefault="00953F16" w:rsidP="00953F16">
      <w:pPr>
        <w:shd w:val="clear" w:color="auto" w:fill="FFFFFF"/>
        <w:spacing w:after="0"/>
        <w:jc w:val="both"/>
        <w:rPr>
          <w:rFonts w:ascii="Times New Roman" w:hAnsi="Times New Roman" w:cs="Times New Roman"/>
        </w:rPr>
      </w:pP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b/>
          <w:bCs/>
        </w:rPr>
        <w:t>9. Контроль и ответственность</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9.1. Учреждение в лице директора несет ответственность за своевременность:</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перечисления (зачисления) на лицевые счета Учреждения средств, находящихся в их распоряжении, на основании утвержденного плана финансово-хозяйственной деятельности и в соответствии с настоящим Положением.</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9.2. Ежеквартально бухгалтерия представляет директору Учреждения информацию об использовании средств от оказания платных услуг.</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xml:space="preserve">9.3. Оценку эффективности платных услуг по итогам работы за год </w:t>
      </w:r>
      <w:r w:rsidRPr="00953F16">
        <w:rPr>
          <w:rFonts w:ascii="Times New Roman" w:hAnsi="Times New Roman" w:cs="Times New Roman"/>
          <w:bCs/>
          <w:iCs/>
        </w:rPr>
        <w:t xml:space="preserve">дает </w:t>
      </w:r>
      <w:r w:rsidRPr="00953F16">
        <w:rPr>
          <w:rFonts w:ascii="Times New Roman" w:hAnsi="Times New Roman" w:cs="Times New Roman"/>
        </w:rPr>
        <w:t xml:space="preserve">директор </w:t>
      </w:r>
      <w:r w:rsidRPr="00953F16">
        <w:rPr>
          <w:rFonts w:ascii="Times New Roman" w:hAnsi="Times New Roman" w:cs="Times New Roman"/>
          <w:bCs/>
          <w:iCs/>
        </w:rPr>
        <w:t>Учреждения</w:t>
      </w:r>
      <w:r w:rsidRPr="00953F16">
        <w:rPr>
          <w:rFonts w:ascii="Times New Roman" w:hAnsi="Times New Roman" w:cs="Times New Roman"/>
        </w:rPr>
        <w:t>.</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9.4. Учреждение осуществляет операции с бюджетными средствами через лицевые счета, открытые ему в Финансовом управлении Красноармейского муниципального района в отделе казначейского исполнения бюджета и в соответствии с действующим законодательством.</w:t>
      </w:r>
    </w:p>
    <w:p w:rsidR="00953F16" w:rsidRPr="00953F16" w:rsidRDefault="00953F16" w:rsidP="00953F16">
      <w:pPr>
        <w:pStyle w:val="2"/>
        <w:shd w:val="clear" w:color="auto" w:fill="auto"/>
        <w:tabs>
          <w:tab w:val="left" w:pos="426"/>
          <w:tab w:val="left" w:pos="567"/>
          <w:tab w:val="left" w:pos="1134"/>
          <w:tab w:val="left" w:pos="1591"/>
        </w:tabs>
        <w:spacing w:line="322" w:lineRule="exact"/>
        <w:jc w:val="both"/>
        <w:rPr>
          <w:sz w:val="24"/>
          <w:szCs w:val="24"/>
        </w:rPr>
      </w:pPr>
      <w:r w:rsidRPr="00953F16">
        <w:rPr>
          <w:sz w:val="24"/>
          <w:szCs w:val="24"/>
        </w:rPr>
        <w:t xml:space="preserve">9.5. </w:t>
      </w:r>
      <w:proofErr w:type="gramStart"/>
      <w:r w:rsidRPr="00953F16">
        <w:rPr>
          <w:sz w:val="24"/>
          <w:szCs w:val="24"/>
        </w:rPr>
        <w:t>Контроль за</w:t>
      </w:r>
      <w:proofErr w:type="gramEnd"/>
      <w:r w:rsidRPr="00953F16">
        <w:rPr>
          <w:sz w:val="24"/>
          <w:szCs w:val="24"/>
        </w:rPr>
        <w:t xml:space="preserve"> деятельностью Учреждения по оказанию платных услуг осуществляет Управление, директор Учреждения и соответствующие контрольные органы. </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b/>
          <w:bCs/>
        </w:rPr>
        <w:t>10. Заключительная часть</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10.1. Учреждение имеет право дополнять и изменять отдельные статьи данного Положения, не противоречащие действующему законодательству.</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xml:space="preserve">Все изменения и дополнения к настоящему Положению утверждает директор </w:t>
      </w:r>
      <w:r w:rsidRPr="00953F16">
        <w:rPr>
          <w:rFonts w:ascii="Times New Roman" w:hAnsi="Times New Roman" w:cs="Times New Roman"/>
          <w:bCs/>
          <w:iCs/>
        </w:rPr>
        <w:t>Учреждения</w:t>
      </w:r>
      <w:r w:rsidRPr="00953F16">
        <w:rPr>
          <w:rFonts w:ascii="Times New Roman" w:hAnsi="Times New Roman" w:cs="Times New Roman"/>
        </w:rPr>
        <w:t>.</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xml:space="preserve">10.2. Настоящее Положение может быть отменено только решением директора </w:t>
      </w:r>
      <w:r w:rsidRPr="00953F16">
        <w:rPr>
          <w:rFonts w:ascii="Times New Roman" w:hAnsi="Times New Roman" w:cs="Times New Roman"/>
          <w:bCs/>
          <w:iCs/>
        </w:rPr>
        <w:t>Учреждения</w:t>
      </w:r>
      <w:r w:rsidRPr="00953F16">
        <w:rPr>
          <w:rFonts w:ascii="Times New Roman" w:hAnsi="Times New Roman" w:cs="Times New Roman"/>
        </w:rPr>
        <w:t>.</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10.3. Настоящее Положение вступает в силу с момента его утверждения и действует бессрочно.</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10.4. С текстом настоящего Положения главный бухгалтер, начальник планово-экономического отдела должны быть ознакомлены под подпись.</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w:t>
      </w:r>
    </w:p>
    <w:p w:rsidR="00953F16" w:rsidRPr="00953F16" w:rsidRDefault="00953F16" w:rsidP="0095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53F16">
        <w:rPr>
          <w:rFonts w:ascii="Times New Roman" w:hAnsi="Times New Roman" w:cs="Times New Roman"/>
        </w:rPr>
        <w:t> </w:t>
      </w: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p>
    <w:p w:rsidR="00953F16" w:rsidRDefault="00953F16" w:rsidP="00953F16">
      <w:pPr>
        <w:spacing w:after="0"/>
        <w:jc w:val="both"/>
        <w:rPr>
          <w:rFonts w:ascii="Times New Roman" w:hAnsi="Times New Roman" w:cs="Times New Roman"/>
        </w:rPr>
      </w:pPr>
    </w:p>
    <w:p w:rsidR="008E60BA" w:rsidRDefault="008E60BA">
      <w:pPr>
        <w:rPr>
          <w:rFonts w:ascii="Times New Roman" w:hAnsi="Times New Roman" w:cs="Times New Roman"/>
        </w:rPr>
      </w:pPr>
      <w:r>
        <w:rPr>
          <w:rFonts w:ascii="Times New Roman" w:hAnsi="Times New Roman" w:cs="Times New Roman"/>
        </w:rPr>
        <w:br w:type="page"/>
      </w:r>
    </w:p>
    <w:p w:rsidR="008E60BA" w:rsidRPr="00953F16" w:rsidRDefault="008E60BA" w:rsidP="00953F16">
      <w:pPr>
        <w:spacing w:after="0"/>
        <w:jc w:val="both"/>
        <w:rPr>
          <w:rFonts w:ascii="Times New Roman" w:hAnsi="Times New Roman" w:cs="Times New Roman"/>
        </w:rPr>
      </w:pPr>
    </w:p>
    <w:p w:rsidR="00953F16" w:rsidRDefault="00953F16" w:rsidP="00953F16">
      <w:pPr>
        <w:spacing w:after="0"/>
        <w:jc w:val="both"/>
        <w:rPr>
          <w:rFonts w:ascii="Times New Roman" w:hAnsi="Times New Roman" w:cs="Times New Roman"/>
        </w:rPr>
      </w:pPr>
      <w:r w:rsidRPr="00953F16">
        <w:rPr>
          <w:rFonts w:ascii="Times New Roman" w:hAnsi="Times New Roman" w:cs="Times New Roman"/>
        </w:rPr>
        <w:t>Приложения:</w:t>
      </w:r>
    </w:p>
    <w:p w:rsidR="008E60BA" w:rsidRPr="00953F16" w:rsidRDefault="008E60BA"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1. Прейскурант цен на платные услуги.</w:t>
      </w: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3. Льготное посещение</w:t>
      </w:r>
    </w:p>
    <w:p w:rsidR="00953F16" w:rsidRPr="00953F16" w:rsidRDefault="00953F16" w:rsidP="00953F16">
      <w:pPr>
        <w:spacing w:after="0"/>
        <w:jc w:val="both"/>
        <w:rPr>
          <w:rFonts w:ascii="Times New Roman" w:hAnsi="Times New Roman" w:cs="Times New Roman"/>
          <w:b/>
        </w:rPr>
      </w:pP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br w:type="page"/>
      </w:r>
    </w:p>
    <w:p w:rsidR="00953F16" w:rsidRPr="00953F16" w:rsidRDefault="00953F16" w:rsidP="00953F16">
      <w:pPr>
        <w:spacing w:after="0"/>
        <w:jc w:val="right"/>
        <w:rPr>
          <w:rFonts w:ascii="Times New Roman" w:hAnsi="Times New Roman" w:cs="Times New Roman"/>
        </w:rPr>
      </w:pPr>
      <w:r w:rsidRPr="00953F16">
        <w:rPr>
          <w:rFonts w:ascii="Times New Roman" w:hAnsi="Times New Roman" w:cs="Times New Roman"/>
        </w:rPr>
        <w:lastRenderedPageBreak/>
        <w:t>Приложение № 1</w:t>
      </w:r>
    </w:p>
    <w:p w:rsidR="00953F16" w:rsidRPr="00953F16" w:rsidRDefault="00953F16" w:rsidP="00953F16">
      <w:pPr>
        <w:spacing w:after="0"/>
        <w:jc w:val="right"/>
        <w:rPr>
          <w:rFonts w:ascii="Times New Roman" w:hAnsi="Times New Roman" w:cs="Times New Roman"/>
        </w:rPr>
      </w:pPr>
      <w:r w:rsidRPr="00953F16">
        <w:rPr>
          <w:rFonts w:ascii="Times New Roman" w:hAnsi="Times New Roman" w:cs="Times New Roman"/>
        </w:rPr>
        <w:t xml:space="preserve"> к Положению о порядке предоставления</w:t>
      </w:r>
    </w:p>
    <w:p w:rsidR="00953F16" w:rsidRPr="00953F16" w:rsidRDefault="00953F16" w:rsidP="00953F16">
      <w:pPr>
        <w:spacing w:after="0"/>
        <w:jc w:val="right"/>
        <w:rPr>
          <w:rFonts w:ascii="Times New Roman" w:hAnsi="Times New Roman" w:cs="Times New Roman"/>
        </w:rPr>
      </w:pPr>
      <w:r w:rsidRPr="00953F16">
        <w:rPr>
          <w:rFonts w:ascii="Times New Roman" w:hAnsi="Times New Roman" w:cs="Times New Roman"/>
        </w:rPr>
        <w:t xml:space="preserve"> платных услуг в МУ «ККМ им. В.К. Егорова»</w:t>
      </w: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Прейскурант на платные услуги, предоставляемые МУ "ККМ им. В.К. Егорова" </w:t>
      </w:r>
    </w:p>
    <w:p w:rsidR="00953F16" w:rsidRPr="00953F16" w:rsidRDefault="00953F16" w:rsidP="00953F16">
      <w:pPr>
        <w:spacing w:after="0"/>
        <w:jc w:val="both"/>
        <w:rPr>
          <w:rFonts w:ascii="Times New Roman" w:hAnsi="Times New Roman" w:cs="Times New Roman"/>
        </w:rPr>
      </w:pPr>
    </w:p>
    <w:p w:rsidR="00953F16" w:rsidRPr="00953F16" w:rsidRDefault="00953F16" w:rsidP="00953F16">
      <w:pPr>
        <w:pStyle w:val="a4"/>
        <w:numPr>
          <w:ilvl w:val="0"/>
          <w:numId w:val="1"/>
        </w:numPr>
        <w:ind w:left="0" w:firstLine="0"/>
        <w:jc w:val="both"/>
      </w:pPr>
      <w:r w:rsidRPr="00953F16">
        <w:t>Цена билета</w:t>
      </w:r>
    </w:p>
    <w:p w:rsidR="00953F16" w:rsidRPr="00953F16" w:rsidRDefault="00953F16" w:rsidP="00953F16">
      <w:pPr>
        <w:pStyle w:val="a4"/>
        <w:ind w:left="0"/>
        <w:jc w:val="both"/>
      </w:pPr>
    </w:p>
    <w:tbl>
      <w:tblPr>
        <w:tblStyle w:val="a3"/>
        <w:tblW w:w="10064" w:type="dxa"/>
        <w:tblInd w:w="250" w:type="dxa"/>
        <w:tblLayout w:type="fixed"/>
        <w:tblLook w:val="04A0"/>
      </w:tblPr>
      <w:tblGrid>
        <w:gridCol w:w="284"/>
        <w:gridCol w:w="2693"/>
        <w:gridCol w:w="1134"/>
        <w:gridCol w:w="1417"/>
        <w:gridCol w:w="1560"/>
        <w:gridCol w:w="1417"/>
        <w:gridCol w:w="1559"/>
      </w:tblGrid>
      <w:tr w:rsidR="00953F16" w:rsidRPr="00953F16" w:rsidTr="0074704B">
        <w:trPr>
          <w:trHeight w:val="374"/>
        </w:trPr>
        <w:tc>
          <w:tcPr>
            <w:tcW w:w="284" w:type="dxa"/>
            <w:vMerge w:val="restart"/>
          </w:tcPr>
          <w:p w:rsidR="00953F16" w:rsidRPr="00953F16" w:rsidRDefault="00953F16" w:rsidP="0074704B">
            <w:pPr>
              <w:pStyle w:val="a4"/>
              <w:ind w:left="0"/>
              <w:jc w:val="both"/>
            </w:pPr>
            <w:r w:rsidRPr="00953F16">
              <w:t>N</w:t>
            </w:r>
          </w:p>
        </w:tc>
        <w:tc>
          <w:tcPr>
            <w:tcW w:w="2693" w:type="dxa"/>
            <w:vMerge w:val="restart"/>
          </w:tcPr>
          <w:p w:rsidR="00953F16" w:rsidRPr="00953F16" w:rsidRDefault="00953F16" w:rsidP="0074704B">
            <w:pPr>
              <w:pStyle w:val="a4"/>
              <w:ind w:left="0"/>
              <w:jc w:val="both"/>
            </w:pPr>
            <w:r w:rsidRPr="00953F16">
              <w:t>мероприятие</w:t>
            </w:r>
          </w:p>
        </w:tc>
        <w:tc>
          <w:tcPr>
            <w:tcW w:w="1134" w:type="dxa"/>
            <w:vMerge w:val="restart"/>
          </w:tcPr>
          <w:p w:rsidR="00953F16" w:rsidRPr="00953F16" w:rsidRDefault="00953F16" w:rsidP="0074704B">
            <w:pPr>
              <w:pStyle w:val="a4"/>
              <w:ind w:left="0"/>
              <w:jc w:val="both"/>
            </w:pPr>
            <w:r w:rsidRPr="00953F16">
              <w:t>единица</w:t>
            </w:r>
          </w:p>
        </w:tc>
        <w:tc>
          <w:tcPr>
            <w:tcW w:w="2977" w:type="dxa"/>
            <w:gridSpan w:val="2"/>
          </w:tcPr>
          <w:p w:rsidR="00953F16" w:rsidRPr="00953F16" w:rsidRDefault="00953F16" w:rsidP="0074704B">
            <w:pPr>
              <w:pStyle w:val="a4"/>
              <w:ind w:left="0"/>
              <w:jc w:val="both"/>
            </w:pPr>
            <w:r w:rsidRPr="00953F16">
              <w:t>Цена услуги</w:t>
            </w:r>
          </w:p>
        </w:tc>
        <w:tc>
          <w:tcPr>
            <w:tcW w:w="2976" w:type="dxa"/>
            <w:gridSpan w:val="2"/>
          </w:tcPr>
          <w:p w:rsidR="00953F16" w:rsidRPr="00953F16" w:rsidRDefault="00953F16" w:rsidP="0074704B">
            <w:pPr>
              <w:pStyle w:val="a4"/>
              <w:ind w:left="0"/>
              <w:jc w:val="both"/>
            </w:pPr>
            <w:r w:rsidRPr="00953F16">
              <w:t>Цена льготная</w:t>
            </w:r>
          </w:p>
        </w:tc>
      </w:tr>
      <w:tr w:rsidR="00953F16" w:rsidRPr="00953F16" w:rsidTr="0074704B">
        <w:trPr>
          <w:trHeight w:val="373"/>
        </w:trPr>
        <w:tc>
          <w:tcPr>
            <w:tcW w:w="284" w:type="dxa"/>
            <w:vMerge/>
          </w:tcPr>
          <w:p w:rsidR="00953F16" w:rsidRPr="00953F16" w:rsidRDefault="00953F16" w:rsidP="0074704B">
            <w:pPr>
              <w:pStyle w:val="a4"/>
              <w:ind w:left="0"/>
              <w:jc w:val="both"/>
            </w:pPr>
          </w:p>
        </w:tc>
        <w:tc>
          <w:tcPr>
            <w:tcW w:w="2693" w:type="dxa"/>
            <w:vMerge/>
          </w:tcPr>
          <w:p w:rsidR="00953F16" w:rsidRPr="00953F16" w:rsidRDefault="00953F16" w:rsidP="0074704B">
            <w:pPr>
              <w:pStyle w:val="a4"/>
              <w:ind w:left="0"/>
              <w:jc w:val="both"/>
            </w:pPr>
          </w:p>
        </w:tc>
        <w:tc>
          <w:tcPr>
            <w:tcW w:w="1134" w:type="dxa"/>
            <w:vMerge/>
          </w:tcPr>
          <w:p w:rsidR="00953F16" w:rsidRPr="00953F16" w:rsidRDefault="00953F16" w:rsidP="0074704B">
            <w:pPr>
              <w:pStyle w:val="a4"/>
              <w:ind w:left="0"/>
              <w:jc w:val="both"/>
            </w:pPr>
          </w:p>
        </w:tc>
        <w:tc>
          <w:tcPr>
            <w:tcW w:w="1417" w:type="dxa"/>
          </w:tcPr>
          <w:p w:rsidR="00953F16" w:rsidRPr="00953F16" w:rsidRDefault="00953F16" w:rsidP="0074704B">
            <w:pPr>
              <w:pStyle w:val="a4"/>
              <w:ind w:left="0"/>
              <w:jc w:val="both"/>
            </w:pPr>
            <w:r w:rsidRPr="00953F16">
              <w:t>Взрослый посетитель</w:t>
            </w:r>
          </w:p>
        </w:tc>
        <w:tc>
          <w:tcPr>
            <w:tcW w:w="1560" w:type="dxa"/>
          </w:tcPr>
          <w:p w:rsidR="00953F16" w:rsidRPr="00953F16" w:rsidRDefault="00953F16" w:rsidP="0074704B">
            <w:pPr>
              <w:pStyle w:val="a4"/>
              <w:ind w:left="0"/>
              <w:jc w:val="both"/>
            </w:pPr>
            <w:r w:rsidRPr="00953F16">
              <w:t xml:space="preserve">Пенсионеры, студенты, </w:t>
            </w:r>
          </w:p>
        </w:tc>
        <w:tc>
          <w:tcPr>
            <w:tcW w:w="1417" w:type="dxa"/>
          </w:tcPr>
          <w:p w:rsidR="00953F16" w:rsidRPr="00953F16" w:rsidRDefault="00953F16" w:rsidP="0074704B">
            <w:pPr>
              <w:pStyle w:val="a4"/>
              <w:ind w:left="0"/>
              <w:jc w:val="both"/>
            </w:pPr>
            <w:r w:rsidRPr="00953F16">
              <w:t>Лица, до 18 лет</w:t>
            </w:r>
          </w:p>
        </w:tc>
        <w:tc>
          <w:tcPr>
            <w:tcW w:w="1559" w:type="dxa"/>
          </w:tcPr>
          <w:p w:rsidR="00953F16" w:rsidRPr="00953F16" w:rsidRDefault="00953F16" w:rsidP="0074704B">
            <w:pPr>
              <w:pStyle w:val="a4"/>
              <w:ind w:left="0"/>
              <w:jc w:val="both"/>
            </w:pPr>
            <w:r w:rsidRPr="00953F16">
              <w:t>Сотрудники музеев</w:t>
            </w:r>
          </w:p>
        </w:tc>
      </w:tr>
      <w:tr w:rsidR="00953F16" w:rsidRPr="00953F16" w:rsidTr="0074704B">
        <w:tc>
          <w:tcPr>
            <w:tcW w:w="284" w:type="dxa"/>
          </w:tcPr>
          <w:p w:rsidR="00953F16" w:rsidRPr="00953F16" w:rsidRDefault="00953F16" w:rsidP="0074704B">
            <w:pPr>
              <w:pStyle w:val="a4"/>
              <w:ind w:left="0"/>
              <w:jc w:val="both"/>
            </w:pPr>
            <w:r w:rsidRPr="00953F16">
              <w:t>1</w:t>
            </w:r>
          </w:p>
        </w:tc>
        <w:tc>
          <w:tcPr>
            <w:tcW w:w="2693" w:type="dxa"/>
          </w:tcPr>
          <w:p w:rsidR="00953F16" w:rsidRPr="00953F16" w:rsidRDefault="00953F16" w:rsidP="0074704B">
            <w:pPr>
              <w:pStyle w:val="a4"/>
              <w:ind w:left="0"/>
              <w:jc w:val="both"/>
            </w:pPr>
            <w:r w:rsidRPr="00953F16">
              <w:t>Индивидуальное посещение</w:t>
            </w:r>
          </w:p>
        </w:tc>
        <w:tc>
          <w:tcPr>
            <w:tcW w:w="1134" w:type="dxa"/>
          </w:tcPr>
          <w:p w:rsidR="00953F16" w:rsidRPr="00953F16" w:rsidRDefault="00953F16" w:rsidP="0074704B">
            <w:pPr>
              <w:pStyle w:val="a4"/>
              <w:ind w:left="0"/>
              <w:jc w:val="both"/>
            </w:pPr>
            <w:r w:rsidRPr="00953F16">
              <w:t>1 билет</w:t>
            </w:r>
          </w:p>
        </w:tc>
        <w:tc>
          <w:tcPr>
            <w:tcW w:w="1417" w:type="dxa"/>
          </w:tcPr>
          <w:p w:rsidR="00953F16" w:rsidRPr="00953F16" w:rsidRDefault="00953F16" w:rsidP="0074704B">
            <w:pPr>
              <w:pStyle w:val="a4"/>
              <w:ind w:left="0"/>
              <w:jc w:val="both"/>
            </w:pPr>
            <w:r w:rsidRPr="00953F16">
              <w:t>20 рублей</w:t>
            </w:r>
          </w:p>
        </w:tc>
        <w:tc>
          <w:tcPr>
            <w:tcW w:w="1560" w:type="dxa"/>
          </w:tcPr>
          <w:p w:rsidR="00953F16" w:rsidRPr="00953F16" w:rsidRDefault="00953F16" w:rsidP="0074704B">
            <w:pPr>
              <w:pStyle w:val="a4"/>
              <w:ind w:left="0"/>
              <w:jc w:val="both"/>
            </w:pPr>
            <w:r w:rsidRPr="00953F16">
              <w:t>20 рублей</w:t>
            </w:r>
          </w:p>
        </w:tc>
        <w:tc>
          <w:tcPr>
            <w:tcW w:w="1417" w:type="dxa"/>
          </w:tcPr>
          <w:p w:rsidR="00953F16" w:rsidRPr="00953F16" w:rsidRDefault="00953F16" w:rsidP="0074704B">
            <w:pPr>
              <w:pStyle w:val="a4"/>
              <w:ind w:left="0"/>
              <w:jc w:val="both"/>
            </w:pPr>
            <w:r w:rsidRPr="00953F16">
              <w:t>10 рублей</w:t>
            </w:r>
          </w:p>
        </w:tc>
        <w:tc>
          <w:tcPr>
            <w:tcW w:w="1559" w:type="dxa"/>
          </w:tcPr>
          <w:p w:rsidR="00953F16" w:rsidRPr="00953F16" w:rsidRDefault="00953F16" w:rsidP="0074704B">
            <w:pPr>
              <w:pStyle w:val="a4"/>
              <w:ind w:left="0"/>
              <w:jc w:val="both"/>
            </w:pPr>
            <w:r w:rsidRPr="00953F16">
              <w:t>10 рублей</w:t>
            </w:r>
          </w:p>
        </w:tc>
      </w:tr>
      <w:tr w:rsidR="00953F16" w:rsidRPr="00953F16" w:rsidTr="0074704B">
        <w:tc>
          <w:tcPr>
            <w:tcW w:w="284" w:type="dxa"/>
          </w:tcPr>
          <w:p w:rsidR="00953F16" w:rsidRPr="00953F16" w:rsidRDefault="00953F16" w:rsidP="0074704B">
            <w:pPr>
              <w:pStyle w:val="a4"/>
              <w:ind w:left="0"/>
              <w:jc w:val="both"/>
            </w:pPr>
            <w:r w:rsidRPr="00953F16">
              <w:t>2</w:t>
            </w:r>
          </w:p>
        </w:tc>
        <w:tc>
          <w:tcPr>
            <w:tcW w:w="2693" w:type="dxa"/>
          </w:tcPr>
          <w:p w:rsidR="00953F16" w:rsidRPr="00953F16" w:rsidRDefault="00953F16" w:rsidP="0074704B">
            <w:pPr>
              <w:pStyle w:val="a4"/>
              <w:ind w:left="0"/>
              <w:jc w:val="both"/>
            </w:pPr>
            <w:r w:rsidRPr="00953F16">
              <w:t>Экскурсия</w:t>
            </w:r>
          </w:p>
        </w:tc>
        <w:tc>
          <w:tcPr>
            <w:tcW w:w="1134" w:type="dxa"/>
          </w:tcPr>
          <w:p w:rsidR="00953F16" w:rsidRPr="00953F16" w:rsidRDefault="00953F16" w:rsidP="0074704B">
            <w:pPr>
              <w:pStyle w:val="a4"/>
              <w:ind w:left="0"/>
              <w:jc w:val="both"/>
            </w:pPr>
            <w:r w:rsidRPr="00953F16">
              <w:t>1 билет</w:t>
            </w:r>
          </w:p>
        </w:tc>
        <w:tc>
          <w:tcPr>
            <w:tcW w:w="1417" w:type="dxa"/>
          </w:tcPr>
          <w:p w:rsidR="00953F16" w:rsidRPr="00953F16" w:rsidRDefault="00953F16" w:rsidP="0074704B">
            <w:pPr>
              <w:pStyle w:val="a4"/>
              <w:ind w:left="0"/>
              <w:jc w:val="both"/>
            </w:pPr>
            <w:r w:rsidRPr="00953F16">
              <w:t>20 рублей</w:t>
            </w:r>
          </w:p>
        </w:tc>
        <w:tc>
          <w:tcPr>
            <w:tcW w:w="1560" w:type="dxa"/>
          </w:tcPr>
          <w:p w:rsidR="00953F16" w:rsidRPr="00953F16" w:rsidRDefault="00953F16" w:rsidP="0074704B">
            <w:pPr>
              <w:pStyle w:val="a4"/>
              <w:ind w:left="0"/>
              <w:jc w:val="both"/>
            </w:pPr>
            <w:r w:rsidRPr="00953F16">
              <w:t>20 рублей</w:t>
            </w:r>
          </w:p>
        </w:tc>
        <w:tc>
          <w:tcPr>
            <w:tcW w:w="1417" w:type="dxa"/>
          </w:tcPr>
          <w:p w:rsidR="00953F16" w:rsidRPr="00953F16" w:rsidRDefault="00953F16" w:rsidP="0074704B">
            <w:pPr>
              <w:pStyle w:val="a4"/>
              <w:ind w:left="0"/>
              <w:jc w:val="both"/>
            </w:pPr>
            <w:r w:rsidRPr="00953F16">
              <w:t>10 рублей</w:t>
            </w:r>
          </w:p>
        </w:tc>
        <w:tc>
          <w:tcPr>
            <w:tcW w:w="1559" w:type="dxa"/>
          </w:tcPr>
          <w:p w:rsidR="00953F16" w:rsidRPr="00953F16" w:rsidRDefault="00953F16" w:rsidP="0074704B">
            <w:pPr>
              <w:pStyle w:val="a4"/>
              <w:ind w:left="0"/>
              <w:jc w:val="both"/>
            </w:pPr>
            <w:r w:rsidRPr="00953F16">
              <w:t>10 рублей</w:t>
            </w:r>
          </w:p>
        </w:tc>
      </w:tr>
      <w:tr w:rsidR="00953F16" w:rsidRPr="00953F16" w:rsidTr="0074704B">
        <w:tc>
          <w:tcPr>
            <w:tcW w:w="284" w:type="dxa"/>
          </w:tcPr>
          <w:p w:rsidR="00953F16" w:rsidRPr="00953F16" w:rsidRDefault="00953F16" w:rsidP="0074704B">
            <w:pPr>
              <w:pStyle w:val="a4"/>
              <w:ind w:left="0"/>
              <w:jc w:val="both"/>
            </w:pPr>
            <w:r w:rsidRPr="00953F16">
              <w:t>3</w:t>
            </w:r>
          </w:p>
        </w:tc>
        <w:tc>
          <w:tcPr>
            <w:tcW w:w="2693" w:type="dxa"/>
          </w:tcPr>
          <w:p w:rsidR="00953F16" w:rsidRPr="00953F16" w:rsidRDefault="00953F16" w:rsidP="0074704B">
            <w:pPr>
              <w:pStyle w:val="a4"/>
              <w:ind w:left="0"/>
              <w:jc w:val="both"/>
            </w:pPr>
            <w:r w:rsidRPr="00953F16">
              <w:t>Экспозиционно-выставочная деятельность</w:t>
            </w:r>
          </w:p>
        </w:tc>
        <w:tc>
          <w:tcPr>
            <w:tcW w:w="1134" w:type="dxa"/>
          </w:tcPr>
          <w:p w:rsidR="00953F16" w:rsidRPr="00953F16" w:rsidRDefault="00953F16" w:rsidP="0074704B">
            <w:pPr>
              <w:pStyle w:val="a4"/>
              <w:ind w:left="0"/>
              <w:jc w:val="both"/>
            </w:pPr>
            <w:r w:rsidRPr="00953F16">
              <w:t>1 билет</w:t>
            </w:r>
          </w:p>
          <w:p w:rsidR="00953F16" w:rsidRPr="00953F16" w:rsidRDefault="00953F16" w:rsidP="0074704B">
            <w:pPr>
              <w:pStyle w:val="a4"/>
              <w:ind w:left="0"/>
              <w:jc w:val="both"/>
            </w:pPr>
          </w:p>
        </w:tc>
        <w:tc>
          <w:tcPr>
            <w:tcW w:w="1417" w:type="dxa"/>
          </w:tcPr>
          <w:p w:rsidR="00953F16" w:rsidRPr="00953F16" w:rsidRDefault="00953F16" w:rsidP="0074704B">
            <w:pPr>
              <w:pStyle w:val="a4"/>
              <w:ind w:left="0"/>
              <w:jc w:val="both"/>
            </w:pPr>
            <w:r w:rsidRPr="00953F16">
              <w:t>20 рублей</w:t>
            </w:r>
          </w:p>
        </w:tc>
        <w:tc>
          <w:tcPr>
            <w:tcW w:w="1560" w:type="dxa"/>
          </w:tcPr>
          <w:p w:rsidR="00953F16" w:rsidRPr="00953F16" w:rsidRDefault="00953F16" w:rsidP="0074704B">
            <w:pPr>
              <w:pStyle w:val="a4"/>
              <w:ind w:left="0"/>
              <w:jc w:val="both"/>
            </w:pPr>
            <w:r w:rsidRPr="00953F16">
              <w:t>20 рублей</w:t>
            </w:r>
          </w:p>
        </w:tc>
        <w:tc>
          <w:tcPr>
            <w:tcW w:w="1417" w:type="dxa"/>
          </w:tcPr>
          <w:p w:rsidR="00953F16" w:rsidRPr="00953F16" w:rsidRDefault="00953F16" w:rsidP="0074704B">
            <w:pPr>
              <w:pStyle w:val="a4"/>
              <w:ind w:left="0"/>
              <w:jc w:val="both"/>
            </w:pPr>
            <w:r w:rsidRPr="00953F16">
              <w:t>10 рублей</w:t>
            </w:r>
          </w:p>
        </w:tc>
        <w:tc>
          <w:tcPr>
            <w:tcW w:w="1559" w:type="dxa"/>
          </w:tcPr>
          <w:p w:rsidR="00953F16" w:rsidRPr="00953F16" w:rsidRDefault="00953F16" w:rsidP="0074704B">
            <w:pPr>
              <w:pStyle w:val="a4"/>
              <w:ind w:left="0"/>
              <w:jc w:val="both"/>
            </w:pPr>
            <w:r w:rsidRPr="00953F16">
              <w:t>10 рублей</w:t>
            </w:r>
          </w:p>
        </w:tc>
      </w:tr>
      <w:tr w:rsidR="00953F16" w:rsidRPr="00953F16" w:rsidTr="0074704B">
        <w:tc>
          <w:tcPr>
            <w:tcW w:w="284" w:type="dxa"/>
          </w:tcPr>
          <w:p w:rsidR="00953F16" w:rsidRPr="00953F16" w:rsidRDefault="00953F16" w:rsidP="0074704B">
            <w:pPr>
              <w:pStyle w:val="a4"/>
              <w:ind w:left="0"/>
              <w:jc w:val="both"/>
            </w:pPr>
            <w:r w:rsidRPr="00953F16">
              <w:t>4</w:t>
            </w:r>
          </w:p>
        </w:tc>
        <w:tc>
          <w:tcPr>
            <w:tcW w:w="2693" w:type="dxa"/>
          </w:tcPr>
          <w:p w:rsidR="00953F16" w:rsidRPr="00953F16" w:rsidRDefault="00953F16" w:rsidP="0074704B">
            <w:pPr>
              <w:pStyle w:val="a4"/>
              <w:ind w:left="0"/>
              <w:jc w:val="both"/>
            </w:pPr>
            <w:r w:rsidRPr="00953F16">
              <w:t>Лекция, музейный урок (в т.ч. вне музея)</w:t>
            </w:r>
          </w:p>
        </w:tc>
        <w:tc>
          <w:tcPr>
            <w:tcW w:w="1134" w:type="dxa"/>
          </w:tcPr>
          <w:p w:rsidR="00953F16" w:rsidRPr="00953F16" w:rsidRDefault="00953F16" w:rsidP="0074704B">
            <w:pPr>
              <w:pStyle w:val="a4"/>
              <w:ind w:left="0"/>
              <w:jc w:val="both"/>
            </w:pPr>
            <w:r w:rsidRPr="00953F16">
              <w:t>1 билет</w:t>
            </w:r>
          </w:p>
        </w:tc>
        <w:tc>
          <w:tcPr>
            <w:tcW w:w="1417" w:type="dxa"/>
          </w:tcPr>
          <w:p w:rsidR="00953F16" w:rsidRPr="00953F16" w:rsidRDefault="00953F16" w:rsidP="0074704B">
            <w:pPr>
              <w:pStyle w:val="a4"/>
              <w:ind w:left="0"/>
              <w:jc w:val="both"/>
            </w:pPr>
            <w:r w:rsidRPr="00953F16">
              <w:t>20 рублей</w:t>
            </w:r>
          </w:p>
        </w:tc>
        <w:tc>
          <w:tcPr>
            <w:tcW w:w="1560" w:type="dxa"/>
          </w:tcPr>
          <w:p w:rsidR="00953F16" w:rsidRPr="00953F16" w:rsidRDefault="00953F16" w:rsidP="0074704B">
            <w:pPr>
              <w:pStyle w:val="a4"/>
              <w:ind w:left="0"/>
              <w:jc w:val="both"/>
            </w:pPr>
            <w:r w:rsidRPr="00953F16">
              <w:t>20 рублей</w:t>
            </w:r>
          </w:p>
        </w:tc>
        <w:tc>
          <w:tcPr>
            <w:tcW w:w="1417" w:type="dxa"/>
          </w:tcPr>
          <w:p w:rsidR="00953F16" w:rsidRPr="00953F16" w:rsidRDefault="00953F16" w:rsidP="0074704B">
            <w:pPr>
              <w:pStyle w:val="a4"/>
              <w:ind w:left="0"/>
              <w:jc w:val="both"/>
            </w:pPr>
            <w:r w:rsidRPr="00953F16">
              <w:t>10 рублей</w:t>
            </w:r>
          </w:p>
        </w:tc>
        <w:tc>
          <w:tcPr>
            <w:tcW w:w="1559" w:type="dxa"/>
          </w:tcPr>
          <w:p w:rsidR="00953F16" w:rsidRPr="00953F16" w:rsidRDefault="00953F16" w:rsidP="0074704B">
            <w:pPr>
              <w:pStyle w:val="a4"/>
              <w:ind w:left="0"/>
              <w:jc w:val="both"/>
            </w:pPr>
            <w:r w:rsidRPr="00953F16">
              <w:t>10 рублей</w:t>
            </w:r>
          </w:p>
        </w:tc>
      </w:tr>
      <w:tr w:rsidR="00953F16" w:rsidRPr="00953F16" w:rsidTr="0074704B">
        <w:tc>
          <w:tcPr>
            <w:tcW w:w="284" w:type="dxa"/>
          </w:tcPr>
          <w:p w:rsidR="00953F16" w:rsidRPr="00953F16" w:rsidRDefault="00953F16" w:rsidP="0074704B">
            <w:pPr>
              <w:pStyle w:val="a4"/>
              <w:ind w:left="0"/>
              <w:jc w:val="both"/>
            </w:pPr>
            <w:r w:rsidRPr="00953F16">
              <w:t>5</w:t>
            </w:r>
          </w:p>
        </w:tc>
        <w:tc>
          <w:tcPr>
            <w:tcW w:w="2693" w:type="dxa"/>
          </w:tcPr>
          <w:p w:rsidR="00953F16" w:rsidRPr="00953F16" w:rsidRDefault="00953F16" w:rsidP="0074704B">
            <w:pPr>
              <w:pStyle w:val="a4"/>
              <w:ind w:left="0"/>
              <w:jc w:val="both"/>
            </w:pPr>
            <w:r w:rsidRPr="00953F16">
              <w:t xml:space="preserve">Массовые мероприятия: </w:t>
            </w:r>
          </w:p>
        </w:tc>
        <w:tc>
          <w:tcPr>
            <w:tcW w:w="1134" w:type="dxa"/>
          </w:tcPr>
          <w:p w:rsidR="00953F16" w:rsidRPr="00953F16" w:rsidRDefault="00953F16" w:rsidP="0074704B">
            <w:pPr>
              <w:pStyle w:val="a4"/>
              <w:ind w:left="0"/>
              <w:jc w:val="both"/>
            </w:pPr>
            <w:r w:rsidRPr="00953F16">
              <w:t>1 билет</w:t>
            </w:r>
          </w:p>
        </w:tc>
        <w:tc>
          <w:tcPr>
            <w:tcW w:w="1417" w:type="dxa"/>
          </w:tcPr>
          <w:p w:rsidR="00953F16" w:rsidRPr="00953F16" w:rsidRDefault="00953F16" w:rsidP="0074704B">
            <w:pPr>
              <w:pStyle w:val="a4"/>
              <w:ind w:left="0"/>
              <w:jc w:val="both"/>
            </w:pPr>
            <w:r w:rsidRPr="00953F16">
              <w:t>20 рублей</w:t>
            </w:r>
          </w:p>
        </w:tc>
        <w:tc>
          <w:tcPr>
            <w:tcW w:w="1560" w:type="dxa"/>
          </w:tcPr>
          <w:p w:rsidR="00953F16" w:rsidRPr="00953F16" w:rsidRDefault="00953F16" w:rsidP="0074704B">
            <w:pPr>
              <w:pStyle w:val="a4"/>
              <w:ind w:left="0"/>
              <w:jc w:val="both"/>
            </w:pPr>
            <w:r w:rsidRPr="00953F16">
              <w:t>00 рублей</w:t>
            </w:r>
          </w:p>
        </w:tc>
        <w:tc>
          <w:tcPr>
            <w:tcW w:w="1417" w:type="dxa"/>
          </w:tcPr>
          <w:p w:rsidR="00953F16" w:rsidRPr="00953F16" w:rsidRDefault="00953F16" w:rsidP="0074704B">
            <w:pPr>
              <w:pStyle w:val="a4"/>
              <w:ind w:left="0"/>
              <w:jc w:val="both"/>
            </w:pPr>
            <w:r w:rsidRPr="00953F16">
              <w:t>00 рублей</w:t>
            </w:r>
          </w:p>
        </w:tc>
        <w:tc>
          <w:tcPr>
            <w:tcW w:w="1559" w:type="dxa"/>
          </w:tcPr>
          <w:p w:rsidR="00953F16" w:rsidRPr="00953F16" w:rsidRDefault="00953F16" w:rsidP="0074704B">
            <w:pPr>
              <w:pStyle w:val="a4"/>
              <w:ind w:left="0"/>
              <w:jc w:val="both"/>
            </w:pPr>
            <w:r w:rsidRPr="00953F16">
              <w:t>00 рублей</w:t>
            </w:r>
          </w:p>
        </w:tc>
      </w:tr>
      <w:tr w:rsidR="00953F16" w:rsidRPr="00953F16" w:rsidTr="0074704B">
        <w:tc>
          <w:tcPr>
            <w:tcW w:w="284" w:type="dxa"/>
          </w:tcPr>
          <w:p w:rsidR="00953F16" w:rsidRPr="00953F16" w:rsidRDefault="00953F16" w:rsidP="0074704B">
            <w:pPr>
              <w:pStyle w:val="a4"/>
              <w:ind w:left="0"/>
              <w:jc w:val="both"/>
            </w:pPr>
            <w:r w:rsidRPr="00953F16">
              <w:t>6</w:t>
            </w:r>
          </w:p>
        </w:tc>
        <w:tc>
          <w:tcPr>
            <w:tcW w:w="2693" w:type="dxa"/>
          </w:tcPr>
          <w:p w:rsidR="00953F16" w:rsidRPr="00953F16" w:rsidRDefault="00953F16" w:rsidP="0074704B">
            <w:pPr>
              <w:pStyle w:val="a4"/>
              <w:ind w:left="0"/>
              <w:jc w:val="both"/>
            </w:pPr>
            <w:r w:rsidRPr="00953F16">
              <w:t>Последняя пятница месяца</w:t>
            </w:r>
          </w:p>
        </w:tc>
        <w:tc>
          <w:tcPr>
            <w:tcW w:w="1134" w:type="dxa"/>
          </w:tcPr>
          <w:p w:rsidR="00953F16" w:rsidRPr="00953F16" w:rsidRDefault="00953F16" w:rsidP="0074704B">
            <w:pPr>
              <w:pStyle w:val="a4"/>
              <w:ind w:left="0"/>
              <w:jc w:val="both"/>
            </w:pPr>
            <w:r w:rsidRPr="00953F16">
              <w:t>1 билет</w:t>
            </w:r>
          </w:p>
        </w:tc>
        <w:tc>
          <w:tcPr>
            <w:tcW w:w="1417" w:type="dxa"/>
          </w:tcPr>
          <w:p w:rsidR="00953F16" w:rsidRPr="00953F16" w:rsidRDefault="00953F16" w:rsidP="0074704B">
            <w:pPr>
              <w:pStyle w:val="a4"/>
              <w:ind w:left="0"/>
              <w:jc w:val="both"/>
            </w:pPr>
            <w:r w:rsidRPr="00953F16">
              <w:t>20 рублей</w:t>
            </w:r>
          </w:p>
        </w:tc>
        <w:tc>
          <w:tcPr>
            <w:tcW w:w="1560" w:type="dxa"/>
          </w:tcPr>
          <w:p w:rsidR="00953F16" w:rsidRPr="00953F16" w:rsidRDefault="00953F16" w:rsidP="0074704B">
            <w:pPr>
              <w:pStyle w:val="a4"/>
              <w:ind w:left="0"/>
              <w:jc w:val="both"/>
            </w:pPr>
            <w:r w:rsidRPr="00953F16">
              <w:t>00 рублей</w:t>
            </w:r>
          </w:p>
        </w:tc>
        <w:tc>
          <w:tcPr>
            <w:tcW w:w="1417" w:type="dxa"/>
          </w:tcPr>
          <w:p w:rsidR="00953F16" w:rsidRPr="00953F16" w:rsidRDefault="00953F16" w:rsidP="0074704B">
            <w:pPr>
              <w:pStyle w:val="a4"/>
              <w:ind w:left="0"/>
              <w:jc w:val="both"/>
            </w:pPr>
            <w:r w:rsidRPr="00953F16">
              <w:t>00 рублей</w:t>
            </w:r>
          </w:p>
        </w:tc>
        <w:tc>
          <w:tcPr>
            <w:tcW w:w="1559" w:type="dxa"/>
          </w:tcPr>
          <w:p w:rsidR="00953F16" w:rsidRPr="00953F16" w:rsidRDefault="00953F16" w:rsidP="0074704B">
            <w:pPr>
              <w:pStyle w:val="a4"/>
              <w:ind w:left="0"/>
              <w:jc w:val="both"/>
            </w:pPr>
            <w:r w:rsidRPr="00953F16">
              <w:t>00 рублей</w:t>
            </w:r>
          </w:p>
        </w:tc>
      </w:tr>
    </w:tbl>
    <w:p w:rsidR="00953F16" w:rsidRPr="00953F16" w:rsidRDefault="00953F16" w:rsidP="00953F16">
      <w:pPr>
        <w:pStyle w:val="a4"/>
        <w:ind w:left="0"/>
        <w:jc w:val="both"/>
      </w:pPr>
    </w:p>
    <w:p w:rsidR="00953F16" w:rsidRPr="00953F16" w:rsidRDefault="00953F16" w:rsidP="00953F16">
      <w:pPr>
        <w:pStyle w:val="a4"/>
        <w:numPr>
          <w:ilvl w:val="0"/>
          <w:numId w:val="1"/>
        </w:numPr>
        <w:ind w:left="0" w:firstLine="0"/>
        <w:jc w:val="both"/>
      </w:pPr>
      <w:r w:rsidRPr="00953F16">
        <w:t>Перечень дополнительных услуг</w:t>
      </w:r>
    </w:p>
    <w:p w:rsidR="00953F16" w:rsidRPr="00953F16" w:rsidRDefault="00953F16" w:rsidP="00953F16">
      <w:pPr>
        <w:pStyle w:val="a4"/>
        <w:ind w:left="0"/>
        <w:jc w:val="both"/>
      </w:pPr>
    </w:p>
    <w:tbl>
      <w:tblPr>
        <w:tblStyle w:val="a3"/>
        <w:tblW w:w="10064" w:type="dxa"/>
        <w:tblInd w:w="250" w:type="dxa"/>
        <w:tblLook w:val="04A0"/>
      </w:tblPr>
      <w:tblGrid>
        <w:gridCol w:w="445"/>
        <w:gridCol w:w="6643"/>
        <w:gridCol w:w="1559"/>
        <w:gridCol w:w="1417"/>
      </w:tblGrid>
      <w:tr w:rsidR="00953F16" w:rsidRPr="00953F16" w:rsidTr="0074704B">
        <w:tc>
          <w:tcPr>
            <w:tcW w:w="445" w:type="dxa"/>
          </w:tcPr>
          <w:p w:rsidR="00953F16" w:rsidRPr="00953F16" w:rsidRDefault="00953F16" w:rsidP="0074704B">
            <w:pPr>
              <w:pStyle w:val="a4"/>
              <w:ind w:left="0"/>
              <w:jc w:val="both"/>
            </w:pPr>
            <w:r w:rsidRPr="00953F16">
              <w:t>№</w:t>
            </w:r>
          </w:p>
        </w:tc>
        <w:tc>
          <w:tcPr>
            <w:tcW w:w="6643" w:type="dxa"/>
          </w:tcPr>
          <w:p w:rsidR="00953F16" w:rsidRPr="00953F16" w:rsidRDefault="00953F16" w:rsidP="0074704B">
            <w:pPr>
              <w:pStyle w:val="a4"/>
              <w:ind w:left="0"/>
              <w:jc w:val="both"/>
            </w:pPr>
            <w:r w:rsidRPr="00953F16">
              <w:t xml:space="preserve">Услуга </w:t>
            </w:r>
          </w:p>
        </w:tc>
        <w:tc>
          <w:tcPr>
            <w:tcW w:w="1559" w:type="dxa"/>
          </w:tcPr>
          <w:p w:rsidR="00953F16" w:rsidRPr="00953F16" w:rsidRDefault="00953F16" w:rsidP="0074704B">
            <w:pPr>
              <w:pStyle w:val="a4"/>
              <w:ind w:left="0"/>
              <w:jc w:val="both"/>
            </w:pPr>
            <w:r w:rsidRPr="00953F16">
              <w:t>Единица измерения</w:t>
            </w:r>
          </w:p>
        </w:tc>
        <w:tc>
          <w:tcPr>
            <w:tcW w:w="1417" w:type="dxa"/>
          </w:tcPr>
          <w:p w:rsidR="00953F16" w:rsidRPr="00953F16" w:rsidRDefault="00953F16" w:rsidP="0074704B">
            <w:pPr>
              <w:pStyle w:val="a4"/>
              <w:ind w:left="0"/>
              <w:jc w:val="both"/>
            </w:pPr>
            <w:r w:rsidRPr="00953F16">
              <w:t>Стоимость</w:t>
            </w:r>
          </w:p>
        </w:tc>
      </w:tr>
      <w:tr w:rsidR="00953F16" w:rsidRPr="00953F16" w:rsidTr="0074704B">
        <w:tc>
          <w:tcPr>
            <w:tcW w:w="445" w:type="dxa"/>
          </w:tcPr>
          <w:p w:rsidR="00953F16" w:rsidRPr="00953F16" w:rsidRDefault="00953F16" w:rsidP="0074704B">
            <w:pPr>
              <w:pStyle w:val="a4"/>
              <w:ind w:left="0"/>
              <w:jc w:val="both"/>
            </w:pPr>
            <w:r w:rsidRPr="00953F16">
              <w:t>1</w:t>
            </w:r>
          </w:p>
        </w:tc>
        <w:tc>
          <w:tcPr>
            <w:tcW w:w="6643" w:type="dxa"/>
          </w:tcPr>
          <w:p w:rsidR="00953F16" w:rsidRPr="00953F16" w:rsidRDefault="00953F16" w:rsidP="0074704B">
            <w:pPr>
              <w:pStyle w:val="a4"/>
              <w:ind w:left="0"/>
              <w:jc w:val="both"/>
            </w:pPr>
            <w:r w:rsidRPr="00953F16">
              <w:t>Съёмка экспонатов (на фотоаппарат, телефон, видеокамеру)</w:t>
            </w:r>
            <w:r w:rsidR="00685051">
              <w:t>, к</w:t>
            </w:r>
            <w:r w:rsidR="00685051" w:rsidRPr="00953F16">
              <w:t>онсультации</w:t>
            </w:r>
          </w:p>
        </w:tc>
        <w:tc>
          <w:tcPr>
            <w:tcW w:w="1559" w:type="dxa"/>
          </w:tcPr>
          <w:p w:rsidR="00953F16" w:rsidRPr="00953F16" w:rsidRDefault="00953F16" w:rsidP="00685051">
            <w:pPr>
              <w:pStyle w:val="a4"/>
              <w:ind w:left="0"/>
              <w:jc w:val="both"/>
            </w:pPr>
            <w:r w:rsidRPr="00953F16">
              <w:t xml:space="preserve">1 </w:t>
            </w:r>
            <w:r w:rsidR="00685051">
              <w:t>час</w:t>
            </w:r>
          </w:p>
        </w:tc>
        <w:tc>
          <w:tcPr>
            <w:tcW w:w="1417" w:type="dxa"/>
          </w:tcPr>
          <w:p w:rsidR="00953F16" w:rsidRPr="00953F16" w:rsidRDefault="00685051" w:rsidP="0074704B">
            <w:pPr>
              <w:pStyle w:val="a4"/>
              <w:ind w:left="0"/>
              <w:jc w:val="both"/>
            </w:pPr>
            <w:r>
              <w:t>2</w:t>
            </w:r>
            <w:r w:rsidR="00953F16" w:rsidRPr="00953F16">
              <w:t>0 рублей</w:t>
            </w:r>
          </w:p>
        </w:tc>
      </w:tr>
      <w:tr w:rsidR="00953F16" w:rsidRPr="00953F16" w:rsidTr="0074704B">
        <w:tc>
          <w:tcPr>
            <w:tcW w:w="445" w:type="dxa"/>
          </w:tcPr>
          <w:p w:rsidR="00953F16" w:rsidRPr="00953F16" w:rsidRDefault="00953F16" w:rsidP="0074704B">
            <w:pPr>
              <w:pStyle w:val="a4"/>
              <w:ind w:left="0"/>
              <w:jc w:val="both"/>
            </w:pPr>
            <w:r w:rsidRPr="00953F16">
              <w:t>2</w:t>
            </w:r>
          </w:p>
        </w:tc>
        <w:tc>
          <w:tcPr>
            <w:tcW w:w="6643" w:type="dxa"/>
          </w:tcPr>
          <w:p w:rsidR="00953F16" w:rsidRPr="00953F16" w:rsidRDefault="00685051" w:rsidP="00685051">
            <w:pPr>
              <w:pStyle w:val="a4"/>
              <w:ind w:left="0"/>
              <w:jc w:val="both"/>
            </w:pPr>
            <w:r>
              <w:t>П</w:t>
            </w:r>
            <w:r w:rsidR="00953F16" w:rsidRPr="00953F16">
              <w:t>одбор архивных, фондовых материалов, работа с фондами</w:t>
            </w:r>
            <w:r>
              <w:t>,</w:t>
            </w:r>
            <w:r w:rsidRPr="00953F16">
              <w:t xml:space="preserve"> </w:t>
            </w:r>
          </w:p>
        </w:tc>
        <w:tc>
          <w:tcPr>
            <w:tcW w:w="1559" w:type="dxa"/>
          </w:tcPr>
          <w:p w:rsidR="00953F16" w:rsidRPr="00953F16" w:rsidRDefault="00953F16" w:rsidP="00685051">
            <w:pPr>
              <w:pStyle w:val="a4"/>
              <w:ind w:left="0"/>
              <w:jc w:val="both"/>
            </w:pPr>
            <w:r w:rsidRPr="00953F16">
              <w:t>1 л</w:t>
            </w:r>
            <w:r w:rsidR="00685051">
              <w:t>ис</w:t>
            </w:r>
            <w:r w:rsidRPr="00953F16">
              <w:t>т</w:t>
            </w:r>
          </w:p>
        </w:tc>
        <w:tc>
          <w:tcPr>
            <w:tcW w:w="1417" w:type="dxa"/>
          </w:tcPr>
          <w:p w:rsidR="00953F16" w:rsidRPr="00953F16" w:rsidRDefault="00953F16" w:rsidP="0074704B">
            <w:pPr>
              <w:pStyle w:val="a4"/>
              <w:ind w:left="0"/>
              <w:jc w:val="both"/>
            </w:pPr>
            <w:r w:rsidRPr="00953F16">
              <w:t>10 рублей</w:t>
            </w:r>
          </w:p>
        </w:tc>
      </w:tr>
      <w:tr w:rsidR="00953F16" w:rsidRPr="00953F16" w:rsidTr="0074704B">
        <w:tc>
          <w:tcPr>
            <w:tcW w:w="445" w:type="dxa"/>
          </w:tcPr>
          <w:p w:rsidR="00953F16" w:rsidRPr="00953F16" w:rsidRDefault="00953F16" w:rsidP="0074704B">
            <w:pPr>
              <w:pStyle w:val="a4"/>
              <w:ind w:left="0"/>
              <w:jc w:val="both"/>
            </w:pPr>
            <w:r w:rsidRPr="00953F16">
              <w:t>3</w:t>
            </w:r>
          </w:p>
        </w:tc>
        <w:tc>
          <w:tcPr>
            <w:tcW w:w="6643" w:type="dxa"/>
          </w:tcPr>
          <w:p w:rsidR="00953F16" w:rsidRPr="00953F16" w:rsidRDefault="00953F16" w:rsidP="0074704B">
            <w:pPr>
              <w:pStyle w:val="a4"/>
              <w:ind w:left="0"/>
              <w:jc w:val="both"/>
            </w:pPr>
            <w:r w:rsidRPr="00953F16">
              <w:t xml:space="preserve">Сканирование и копирование музейных материалов из фондов музея </w:t>
            </w:r>
          </w:p>
        </w:tc>
        <w:tc>
          <w:tcPr>
            <w:tcW w:w="1559" w:type="dxa"/>
          </w:tcPr>
          <w:p w:rsidR="00953F16" w:rsidRPr="00953F16" w:rsidRDefault="00953F16" w:rsidP="0074704B">
            <w:pPr>
              <w:pStyle w:val="a4"/>
              <w:ind w:left="0"/>
              <w:jc w:val="both"/>
            </w:pPr>
            <w:r w:rsidRPr="00953F16">
              <w:t>2 листа</w:t>
            </w:r>
          </w:p>
        </w:tc>
        <w:tc>
          <w:tcPr>
            <w:tcW w:w="1417" w:type="dxa"/>
          </w:tcPr>
          <w:p w:rsidR="00953F16" w:rsidRPr="00953F16" w:rsidRDefault="00953F16" w:rsidP="0074704B">
            <w:pPr>
              <w:pStyle w:val="a4"/>
              <w:ind w:left="0"/>
              <w:jc w:val="both"/>
            </w:pPr>
            <w:r w:rsidRPr="00953F16">
              <w:t>10 рублей</w:t>
            </w:r>
          </w:p>
        </w:tc>
      </w:tr>
    </w:tbl>
    <w:p w:rsidR="00953F16" w:rsidRPr="00953F16" w:rsidRDefault="00953F16" w:rsidP="00953F16">
      <w:pPr>
        <w:pStyle w:val="a4"/>
        <w:ind w:left="0"/>
        <w:jc w:val="both"/>
      </w:pPr>
    </w:p>
    <w:p w:rsidR="00953F16" w:rsidRPr="00953F16" w:rsidRDefault="00953F16" w:rsidP="00953F16">
      <w:pPr>
        <w:pStyle w:val="a4"/>
        <w:ind w:left="0"/>
        <w:jc w:val="right"/>
      </w:pPr>
      <w:bookmarkStart w:id="1" w:name="_GoBack"/>
      <w:r w:rsidRPr="00953F16">
        <w:t>Приложение № 2</w:t>
      </w:r>
    </w:p>
    <w:p w:rsidR="00953F16" w:rsidRPr="00953F16" w:rsidRDefault="00953F16" w:rsidP="00953F16">
      <w:pPr>
        <w:spacing w:after="0"/>
        <w:jc w:val="right"/>
        <w:rPr>
          <w:rFonts w:ascii="Times New Roman" w:hAnsi="Times New Roman" w:cs="Times New Roman"/>
        </w:rPr>
      </w:pPr>
      <w:r w:rsidRPr="00953F16">
        <w:rPr>
          <w:rFonts w:ascii="Times New Roman" w:hAnsi="Times New Roman" w:cs="Times New Roman"/>
        </w:rPr>
        <w:t>к Положению о порядке предоставления</w:t>
      </w:r>
    </w:p>
    <w:p w:rsidR="00953F16" w:rsidRPr="00953F16" w:rsidRDefault="00953F16" w:rsidP="00953F16">
      <w:pPr>
        <w:spacing w:after="0"/>
        <w:jc w:val="right"/>
        <w:rPr>
          <w:rFonts w:ascii="Times New Roman" w:hAnsi="Times New Roman" w:cs="Times New Roman"/>
        </w:rPr>
      </w:pPr>
      <w:r w:rsidRPr="00953F16">
        <w:rPr>
          <w:rFonts w:ascii="Times New Roman" w:hAnsi="Times New Roman" w:cs="Times New Roman"/>
        </w:rPr>
        <w:t>платных услуг в МУ «ККМ им. В.К. Егорова»</w:t>
      </w:r>
    </w:p>
    <w:bookmarkEnd w:id="1"/>
    <w:p w:rsidR="00953F16" w:rsidRPr="00953F16" w:rsidRDefault="00953F16" w:rsidP="00953F16">
      <w:pPr>
        <w:pStyle w:val="a4"/>
        <w:ind w:left="0"/>
        <w:jc w:val="both"/>
      </w:pPr>
    </w:p>
    <w:p w:rsidR="00953F16" w:rsidRPr="00953F16" w:rsidRDefault="00953F16" w:rsidP="00953F16">
      <w:pPr>
        <w:spacing w:after="0"/>
        <w:jc w:val="both"/>
        <w:rPr>
          <w:rFonts w:ascii="Times New Roman" w:hAnsi="Times New Roman" w:cs="Times New Roman"/>
        </w:rPr>
      </w:pPr>
      <w:r w:rsidRPr="00953F16">
        <w:rPr>
          <w:rFonts w:ascii="Times New Roman" w:hAnsi="Times New Roman" w:cs="Times New Roman"/>
        </w:rPr>
        <w:t xml:space="preserve">Перечень категорий населения для льготных посещений МУ "ККМ им. В.К. Егорова" </w:t>
      </w:r>
    </w:p>
    <w:p w:rsidR="00953F16" w:rsidRPr="00953F16" w:rsidRDefault="00953F16" w:rsidP="00953F16">
      <w:pPr>
        <w:pStyle w:val="a4"/>
        <w:ind w:left="0"/>
        <w:jc w:val="both"/>
      </w:pPr>
    </w:p>
    <w:tbl>
      <w:tblPr>
        <w:tblStyle w:val="a3"/>
        <w:tblW w:w="10314" w:type="dxa"/>
        <w:tblLook w:val="04A0"/>
      </w:tblPr>
      <w:tblGrid>
        <w:gridCol w:w="445"/>
        <w:gridCol w:w="3207"/>
        <w:gridCol w:w="2693"/>
        <w:gridCol w:w="3969"/>
      </w:tblGrid>
      <w:tr w:rsidR="00953F16" w:rsidRPr="00953F16" w:rsidTr="0074704B">
        <w:tc>
          <w:tcPr>
            <w:tcW w:w="0" w:type="auto"/>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w:t>
            </w:r>
          </w:p>
        </w:tc>
        <w:tc>
          <w:tcPr>
            <w:tcW w:w="3207"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Категория посетителей</w:t>
            </w:r>
          </w:p>
        </w:tc>
        <w:tc>
          <w:tcPr>
            <w:tcW w:w="2693"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Документы</w:t>
            </w:r>
          </w:p>
        </w:tc>
        <w:tc>
          <w:tcPr>
            <w:tcW w:w="3969"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Условия посещения</w:t>
            </w:r>
          </w:p>
        </w:tc>
      </w:tr>
      <w:tr w:rsidR="00953F16" w:rsidRPr="00953F16" w:rsidTr="0074704B">
        <w:tc>
          <w:tcPr>
            <w:tcW w:w="0" w:type="auto"/>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1</w:t>
            </w:r>
          </w:p>
        </w:tc>
        <w:tc>
          <w:tcPr>
            <w:tcW w:w="3207"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Посетители пенсионного возраста</w:t>
            </w:r>
          </w:p>
        </w:tc>
        <w:tc>
          <w:tcPr>
            <w:tcW w:w="2693"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по предоставлению удостоверения</w:t>
            </w:r>
          </w:p>
        </w:tc>
        <w:tc>
          <w:tcPr>
            <w:tcW w:w="3969"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Бесплатно все массовые мероприятия</w:t>
            </w:r>
          </w:p>
        </w:tc>
      </w:tr>
      <w:tr w:rsidR="00953F16" w:rsidRPr="00953F16" w:rsidTr="0074704B">
        <w:tc>
          <w:tcPr>
            <w:tcW w:w="0" w:type="auto"/>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2</w:t>
            </w:r>
          </w:p>
        </w:tc>
        <w:tc>
          <w:tcPr>
            <w:tcW w:w="3207"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 xml:space="preserve">Студенты </w:t>
            </w:r>
          </w:p>
          <w:p w:rsidR="00953F16" w:rsidRPr="00953F16" w:rsidRDefault="00953F16" w:rsidP="00953F16">
            <w:pPr>
              <w:jc w:val="both"/>
              <w:rPr>
                <w:rFonts w:ascii="Times New Roman" w:hAnsi="Times New Roman" w:cs="Times New Roman"/>
              </w:rPr>
            </w:pPr>
          </w:p>
        </w:tc>
        <w:tc>
          <w:tcPr>
            <w:tcW w:w="2693"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по предоставлению студенческого билета</w:t>
            </w:r>
          </w:p>
        </w:tc>
        <w:tc>
          <w:tcPr>
            <w:tcW w:w="3969"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Б</w:t>
            </w:r>
            <w:r w:rsidR="00E92B77">
              <w:rPr>
                <w:rFonts w:ascii="Times New Roman" w:hAnsi="Times New Roman" w:cs="Times New Roman"/>
              </w:rPr>
              <w:t xml:space="preserve">есплатно массовые мероприятия, посещения - </w:t>
            </w:r>
            <w:r w:rsidRPr="00953F16">
              <w:rPr>
                <w:rFonts w:ascii="Times New Roman" w:hAnsi="Times New Roman" w:cs="Times New Roman"/>
              </w:rPr>
              <w:t>последняя пятница месяца</w:t>
            </w:r>
          </w:p>
        </w:tc>
      </w:tr>
      <w:tr w:rsidR="00953F16" w:rsidRPr="00953F16" w:rsidTr="0074704B">
        <w:tc>
          <w:tcPr>
            <w:tcW w:w="0" w:type="auto"/>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3</w:t>
            </w:r>
          </w:p>
        </w:tc>
        <w:tc>
          <w:tcPr>
            <w:tcW w:w="3207"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 xml:space="preserve">Дети </w:t>
            </w:r>
          </w:p>
        </w:tc>
        <w:tc>
          <w:tcPr>
            <w:tcW w:w="2693"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по предоставлению паспорта (</w:t>
            </w:r>
            <w:proofErr w:type="gramStart"/>
            <w:r w:rsidRPr="00953F16">
              <w:rPr>
                <w:rFonts w:ascii="Times New Roman" w:hAnsi="Times New Roman" w:cs="Times New Roman"/>
              </w:rPr>
              <w:t>достигшим</w:t>
            </w:r>
            <w:proofErr w:type="gramEnd"/>
            <w:r w:rsidRPr="00953F16">
              <w:rPr>
                <w:rFonts w:ascii="Times New Roman" w:hAnsi="Times New Roman" w:cs="Times New Roman"/>
              </w:rPr>
              <w:t xml:space="preserve"> 14 лет)</w:t>
            </w:r>
          </w:p>
        </w:tc>
        <w:tc>
          <w:tcPr>
            <w:tcW w:w="3969" w:type="dxa"/>
          </w:tcPr>
          <w:p w:rsidR="00953F16" w:rsidRPr="00953F16" w:rsidRDefault="001770F9" w:rsidP="00953F16">
            <w:pPr>
              <w:rPr>
                <w:rFonts w:ascii="Times New Roman" w:hAnsi="Times New Roman" w:cs="Times New Roman"/>
              </w:rPr>
            </w:pPr>
            <w:r>
              <w:rPr>
                <w:rFonts w:ascii="Times New Roman" w:hAnsi="Times New Roman" w:cs="Times New Roman"/>
              </w:rPr>
              <w:t>Б</w:t>
            </w:r>
            <w:r w:rsidR="00953F16" w:rsidRPr="00953F16">
              <w:rPr>
                <w:rFonts w:ascii="Times New Roman" w:hAnsi="Times New Roman" w:cs="Times New Roman"/>
              </w:rPr>
              <w:t>есплатно массовые мероприятия:</w:t>
            </w:r>
          </w:p>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праздники, встречи, фестивали;</w:t>
            </w:r>
          </w:p>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последняя пятница месяца</w:t>
            </w:r>
          </w:p>
        </w:tc>
      </w:tr>
      <w:tr w:rsidR="00953F16" w:rsidRPr="00953F16" w:rsidTr="0074704B">
        <w:tc>
          <w:tcPr>
            <w:tcW w:w="0" w:type="auto"/>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4</w:t>
            </w:r>
          </w:p>
        </w:tc>
        <w:tc>
          <w:tcPr>
            <w:tcW w:w="3207"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 xml:space="preserve">Сотрудники муниципальных и государственных музеев </w:t>
            </w:r>
          </w:p>
        </w:tc>
        <w:tc>
          <w:tcPr>
            <w:tcW w:w="2693"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по предоставлению удостоверения</w:t>
            </w:r>
          </w:p>
        </w:tc>
        <w:tc>
          <w:tcPr>
            <w:tcW w:w="3969"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Бесплатно</w:t>
            </w:r>
          </w:p>
        </w:tc>
      </w:tr>
      <w:tr w:rsidR="00953F16" w:rsidRPr="00953F16" w:rsidTr="0074704B">
        <w:tc>
          <w:tcPr>
            <w:tcW w:w="0" w:type="auto"/>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5</w:t>
            </w:r>
          </w:p>
        </w:tc>
        <w:tc>
          <w:tcPr>
            <w:tcW w:w="3207"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Инвалиды и участники ВОВ;</w:t>
            </w:r>
          </w:p>
        </w:tc>
        <w:tc>
          <w:tcPr>
            <w:tcW w:w="2693"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Паспорт, удостоверение</w:t>
            </w:r>
          </w:p>
        </w:tc>
        <w:tc>
          <w:tcPr>
            <w:tcW w:w="3969" w:type="dxa"/>
          </w:tcPr>
          <w:p w:rsidR="00953F16" w:rsidRPr="00953F16" w:rsidRDefault="00953F16" w:rsidP="00953F16">
            <w:pPr>
              <w:jc w:val="both"/>
              <w:rPr>
                <w:rFonts w:ascii="Times New Roman" w:hAnsi="Times New Roman" w:cs="Times New Roman"/>
              </w:rPr>
            </w:pPr>
            <w:r w:rsidRPr="00953F16">
              <w:rPr>
                <w:rFonts w:ascii="Times New Roman" w:hAnsi="Times New Roman" w:cs="Times New Roman"/>
              </w:rPr>
              <w:t>Бесплатно</w:t>
            </w:r>
          </w:p>
        </w:tc>
      </w:tr>
    </w:tbl>
    <w:p w:rsidR="008E60BA" w:rsidRDefault="008E60BA" w:rsidP="008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8E60BA" w:rsidRPr="009D0B1C" w:rsidRDefault="008E60BA" w:rsidP="009D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D0B1C">
        <w:rPr>
          <w:rFonts w:ascii="Times New Roman" w:hAnsi="Times New Roman" w:cs="Times New Roman"/>
          <w:sz w:val="20"/>
          <w:szCs w:val="20"/>
        </w:rPr>
        <w:t>В настоящем Положении пронумеровано, прошнуровано и заверено печатью пять листов.</w:t>
      </w:r>
    </w:p>
    <w:tbl>
      <w:tblPr>
        <w:tblW w:w="9132" w:type="dxa"/>
        <w:tblLook w:val="04A0"/>
      </w:tblPr>
      <w:tblGrid>
        <w:gridCol w:w="3888"/>
        <w:gridCol w:w="283"/>
        <w:gridCol w:w="284"/>
        <w:gridCol w:w="1417"/>
        <w:gridCol w:w="3260"/>
      </w:tblGrid>
      <w:tr w:rsidR="008E60BA" w:rsidRPr="009D0B1C" w:rsidTr="009D0B1C">
        <w:tc>
          <w:tcPr>
            <w:tcW w:w="3888" w:type="dxa"/>
            <w:tcMar>
              <w:top w:w="60" w:type="dxa"/>
              <w:left w:w="60" w:type="dxa"/>
              <w:bottom w:w="60" w:type="dxa"/>
              <w:right w:w="60" w:type="dxa"/>
            </w:tcMar>
            <w:vAlign w:val="bottom"/>
            <w:hideMark/>
          </w:tcPr>
          <w:p w:rsidR="008E60BA" w:rsidRPr="009D0B1C" w:rsidRDefault="008E60BA" w:rsidP="009D0B1C">
            <w:pPr>
              <w:spacing w:after="0" w:line="240" w:lineRule="auto"/>
              <w:jc w:val="both"/>
              <w:rPr>
                <w:rFonts w:ascii="Times New Roman" w:hAnsi="Times New Roman" w:cs="Times New Roman"/>
                <w:sz w:val="20"/>
                <w:szCs w:val="20"/>
              </w:rPr>
            </w:pPr>
            <w:r w:rsidRPr="009D0B1C">
              <w:rPr>
                <w:rFonts w:ascii="Times New Roman" w:hAnsi="Times New Roman" w:cs="Times New Roman"/>
                <w:sz w:val="20"/>
                <w:szCs w:val="20"/>
              </w:rPr>
              <w:t> Директор Учреждения</w:t>
            </w:r>
          </w:p>
        </w:tc>
        <w:tc>
          <w:tcPr>
            <w:tcW w:w="283" w:type="dxa"/>
            <w:tcMar>
              <w:top w:w="60" w:type="dxa"/>
              <w:left w:w="60" w:type="dxa"/>
              <w:bottom w:w="60" w:type="dxa"/>
              <w:right w:w="60" w:type="dxa"/>
            </w:tcMar>
            <w:hideMark/>
          </w:tcPr>
          <w:p w:rsidR="008E60BA" w:rsidRPr="009D0B1C" w:rsidRDefault="008E60BA" w:rsidP="009D0B1C">
            <w:pPr>
              <w:spacing w:after="0" w:line="240" w:lineRule="auto"/>
              <w:jc w:val="both"/>
              <w:rPr>
                <w:rFonts w:ascii="Times New Roman" w:hAnsi="Times New Roman" w:cs="Times New Roman"/>
                <w:sz w:val="20"/>
                <w:szCs w:val="20"/>
              </w:rPr>
            </w:pPr>
          </w:p>
        </w:tc>
        <w:tc>
          <w:tcPr>
            <w:tcW w:w="284" w:type="dxa"/>
            <w:tcBorders>
              <w:top w:val="nil"/>
              <w:left w:val="nil"/>
              <w:bottom w:val="single" w:sz="8" w:space="0" w:color="000000"/>
              <w:right w:val="nil"/>
            </w:tcBorders>
            <w:tcMar>
              <w:top w:w="60" w:type="dxa"/>
              <w:left w:w="60" w:type="dxa"/>
              <w:bottom w:w="60" w:type="dxa"/>
              <w:right w:w="60" w:type="dxa"/>
            </w:tcMar>
            <w:hideMark/>
          </w:tcPr>
          <w:p w:rsidR="008E60BA" w:rsidRPr="009D0B1C" w:rsidRDefault="008E60BA" w:rsidP="009D0B1C">
            <w:pPr>
              <w:spacing w:after="0" w:line="240" w:lineRule="auto"/>
              <w:jc w:val="both"/>
              <w:rPr>
                <w:rFonts w:ascii="Times New Roman" w:hAnsi="Times New Roman" w:cs="Times New Roman"/>
                <w:sz w:val="20"/>
                <w:szCs w:val="20"/>
              </w:rPr>
            </w:pPr>
            <w:r w:rsidRPr="009D0B1C">
              <w:rPr>
                <w:rFonts w:ascii="Times New Roman" w:hAnsi="Times New Roman" w:cs="Times New Roman"/>
                <w:sz w:val="20"/>
                <w:szCs w:val="20"/>
              </w:rPr>
              <w:t> </w:t>
            </w:r>
          </w:p>
        </w:tc>
        <w:tc>
          <w:tcPr>
            <w:tcW w:w="4677" w:type="dxa"/>
            <w:gridSpan w:val="2"/>
            <w:tcMar>
              <w:top w:w="60" w:type="dxa"/>
              <w:left w:w="60" w:type="dxa"/>
              <w:bottom w:w="60" w:type="dxa"/>
              <w:right w:w="60" w:type="dxa"/>
            </w:tcMar>
            <w:vAlign w:val="bottom"/>
            <w:hideMark/>
          </w:tcPr>
          <w:p w:rsidR="008E60BA" w:rsidRPr="009D0B1C" w:rsidRDefault="008E60BA" w:rsidP="009D0B1C">
            <w:pPr>
              <w:spacing w:after="0" w:line="240" w:lineRule="auto"/>
              <w:jc w:val="both"/>
              <w:rPr>
                <w:rFonts w:ascii="Times New Roman" w:hAnsi="Times New Roman" w:cs="Times New Roman"/>
                <w:sz w:val="20"/>
                <w:szCs w:val="20"/>
              </w:rPr>
            </w:pPr>
            <w:r w:rsidRPr="009D0B1C">
              <w:rPr>
                <w:rFonts w:ascii="Times New Roman" w:hAnsi="Times New Roman" w:cs="Times New Roman"/>
                <w:sz w:val="20"/>
                <w:szCs w:val="20"/>
              </w:rPr>
              <w:t xml:space="preserve">Т.Е. Бобина </w:t>
            </w:r>
            <w:r w:rsidR="009D0B1C">
              <w:rPr>
                <w:rFonts w:ascii="Times New Roman" w:hAnsi="Times New Roman" w:cs="Times New Roman"/>
                <w:sz w:val="20"/>
                <w:szCs w:val="20"/>
              </w:rPr>
              <w:t xml:space="preserve">                        </w:t>
            </w:r>
            <w:r w:rsidR="009D0B1C" w:rsidRPr="009D0B1C">
              <w:rPr>
                <w:rFonts w:ascii="Times New Roman" w:hAnsi="Times New Roman" w:cs="Times New Roman"/>
                <w:sz w:val="20"/>
                <w:szCs w:val="20"/>
              </w:rPr>
              <w:t>16.01.2019 г.</w:t>
            </w:r>
          </w:p>
        </w:tc>
      </w:tr>
      <w:tr w:rsidR="008E60BA" w:rsidRPr="009D0B1C" w:rsidTr="004F505A">
        <w:tc>
          <w:tcPr>
            <w:tcW w:w="3888" w:type="dxa"/>
            <w:tcMar>
              <w:top w:w="60" w:type="dxa"/>
              <w:left w:w="60" w:type="dxa"/>
              <w:bottom w:w="60" w:type="dxa"/>
              <w:right w:w="60" w:type="dxa"/>
            </w:tcMar>
            <w:vAlign w:val="bottom"/>
            <w:hideMark/>
          </w:tcPr>
          <w:p w:rsidR="008E60BA" w:rsidRPr="009D0B1C" w:rsidRDefault="008E60BA" w:rsidP="009D0B1C">
            <w:pPr>
              <w:spacing w:after="0" w:line="240" w:lineRule="auto"/>
              <w:jc w:val="both"/>
              <w:rPr>
                <w:rFonts w:ascii="Times New Roman" w:hAnsi="Times New Roman" w:cs="Times New Roman"/>
                <w:sz w:val="20"/>
                <w:szCs w:val="20"/>
              </w:rPr>
            </w:pPr>
          </w:p>
        </w:tc>
        <w:tc>
          <w:tcPr>
            <w:tcW w:w="283" w:type="dxa"/>
            <w:tcMar>
              <w:top w:w="60" w:type="dxa"/>
              <w:left w:w="60" w:type="dxa"/>
              <w:bottom w:w="60" w:type="dxa"/>
              <w:right w:w="60" w:type="dxa"/>
            </w:tcMar>
            <w:hideMark/>
          </w:tcPr>
          <w:p w:rsidR="008E60BA" w:rsidRPr="009D0B1C" w:rsidRDefault="008E60BA" w:rsidP="009D0B1C">
            <w:pPr>
              <w:spacing w:after="0" w:line="240" w:lineRule="auto"/>
              <w:jc w:val="both"/>
              <w:rPr>
                <w:rFonts w:ascii="Times New Roman" w:hAnsi="Times New Roman" w:cs="Times New Roman"/>
                <w:sz w:val="20"/>
                <w:szCs w:val="20"/>
              </w:rPr>
            </w:pPr>
            <w:r w:rsidRPr="009D0B1C">
              <w:rPr>
                <w:rFonts w:ascii="Times New Roman" w:hAnsi="Times New Roman" w:cs="Times New Roman"/>
                <w:b/>
                <w:bCs/>
                <w:sz w:val="20"/>
                <w:szCs w:val="20"/>
              </w:rPr>
              <w:t> </w:t>
            </w:r>
          </w:p>
        </w:tc>
        <w:tc>
          <w:tcPr>
            <w:tcW w:w="1701" w:type="dxa"/>
            <w:gridSpan w:val="2"/>
            <w:tcBorders>
              <w:top w:val="single" w:sz="8" w:space="0" w:color="000000"/>
              <w:left w:val="nil"/>
              <w:bottom w:val="nil"/>
              <w:right w:val="nil"/>
            </w:tcBorders>
            <w:tcMar>
              <w:top w:w="60" w:type="dxa"/>
              <w:left w:w="60" w:type="dxa"/>
              <w:bottom w:w="60" w:type="dxa"/>
              <w:right w:w="60" w:type="dxa"/>
            </w:tcMar>
            <w:vAlign w:val="bottom"/>
            <w:hideMark/>
          </w:tcPr>
          <w:p w:rsidR="008E60BA" w:rsidRPr="009D0B1C" w:rsidRDefault="008E60BA" w:rsidP="009D0B1C">
            <w:pPr>
              <w:spacing w:after="0" w:line="240" w:lineRule="auto"/>
              <w:jc w:val="both"/>
              <w:rPr>
                <w:rFonts w:ascii="Times New Roman" w:hAnsi="Times New Roman" w:cs="Times New Roman"/>
                <w:sz w:val="20"/>
                <w:szCs w:val="20"/>
              </w:rPr>
            </w:pPr>
            <w:r w:rsidRPr="009D0B1C">
              <w:rPr>
                <w:rFonts w:ascii="Times New Roman" w:hAnsi="Times New Roman" w:cs="Times New Roman"/>
                <w:b/>
                <w:bCs/>
                <w:sz w:val="20"/>
                <w:szCs w:val="20"/>
              </w:rPr>
              <w:t> </w:t>
            </w:r>
          </w:p>
        </w:tc>
        <w:tc>
          <w:tcPr>
            <w:tcW w:w="3260" w:type="dxa"/>
            <w:tcMar>
              <w:top w:w="60" w:type="dxa"/>
              <w:left w:w="60" w:type="dxa"/>
              <w:bottom w:w="60" w:type="dxa"/>
              <w:right w:w="60" w:type="dxa"/>
            </w:tcMar>
            <w:vAlign w:val="bottom"/>
            <w:hideMark/>
          </w:tcPr>
          <w:p w:rsidR="008E60BA" w:rsidRPr="009D0B1C" w:rsidRDefault="008E60BA" w:rsidP="009D0B1C">
            <w:pPr>
              <w:spacing w:after="0" w:line="240" w:lineRule="auto"/>
              <w:jc w:val="both"/>
              <w:rPr>
                <w:rFonts w:ascii="Times New Roman" w:hAnsi="Times New Roman" w:cs="Times New Roman"/>
                <w:sz w:val="20"/>
                <w:szCs w:val="20"/>
              </w:rPr>
            </w:pPr>
            <w:r w:rsidRPr="009D0B1C">
              <w:rPr>
                <w:rFonts w:ascii="Times New Roman" w:hAnsi="Times New Roman" w:cs="Times New Roman"/>
                <w:b/>
                <w:bCs/>
                <w:sz w:val="20"/>
                <w:szCs w:val="20"/>
              </w:rPr>
              <w:t> </w:t>
            </w:r>
          </w:p>
        </w:tc>
      </w:tr>
    </w:tbl>
    <w:p w:rsidR="00953F16" w:rsidRPr="00953F16" w:rsidRDefault="00953F16" w:rsidP="00953F16">
      <w:pPr>
        <w:spacing w:after="0"/>
        <w:jc w:val="both"/>
        <w:rPr>
          <w:rFonts w:ascii="Times New Roman" w:hAnsi="Times New Roman" w:cs="Times New Roman"/>
        </w:rPr>
      </w:pPr>
    </w:p>
    <w:sectPr w:rsidR="00953F16" w:rsidRPr="00953F16" w:rsidSect="00F233C9">
      <w:pgSz w:w="11906" w:h="16838"/>
      <w:pgMar w:top="709" w:right="850"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037B"/>
    <w:multiLevelType w:val="hybridMultilevel"/>
    <w:tmpl w:val="E4E4A364"/>
    <w:lvl w:ilvl="0" w:tplc="1BCA70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C192627"/>
    <w:multiLevelType w:val="multilevel"/>
    <w:tmpl w:val="BB984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3F16"/>
    <w:rsid w:val="00063CFE"/>
    <w:rsid w:val="001770F9"/>
    <w:rsid w:val="002D1FAC"/>
    <w:rsid w:val="00614950"/>
    <w:rsid w:val="00685051"/>
    <w:rsid w:val="008E60BA"/>
    <w:rsid w:val="008F7A20"/>
    <w:rsid w:val="00953F16"/>
    <w:rsid w:val="009A6375"/>
    <w:rsid w:val="009D0B1C"/>
    <w:rsid w:val="00A50867"/>
    <w:rsid w:val="00A54BC4"/>
    <w:rsid w:val="00A66632"/>
    <w:rsid w:val="00B0474E"/>
    <w:rsid w:val="00BF2804"/>
    <w:rsid w:val="00DF2D85"/>
    <w:rsid w:val="00E44B86"/>
    <w:rsid w:val="00E92B77"/>
    <w:rsid w:val="00F725F4"/>
    <w:rsid w:val="00FD1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C4"/>
  </w:style>
  <w:style w:type="paragraph" w:styleId="1">
    <w:name w:val="heading 1"/>
    <w:basedOn w:val="a"/>
    <w:link w:val="10"/>
    <w:uiPriority w:val="9"/>
    <w:qFormat/>
    <w:rsid w:val="00953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F16"/>
    <w:rPr>
      <w:rFonts w:ascii="Times New Roman" w:eastAsia="Times New Roman" w:hAnsi="Times New Roman" w:cs="Times New Roman"/>
      <w:b/>
      <w:bCs/>
      <w:kern w:val="36"/>
      <w:sz w:val="48"/>
      <w:szCs w:val="48"/>
    </w:rPr>
  </w:style>
  <w:style w:type="table" w:styleId="a3">
    <w:name w:val="Table Grid"/>
    <w:basedOn w:val="a1"/>
    <w:rsid w:val="00953F16"/>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3F16"/>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basedOn w:val="a0"/>
    <w:link w:val="2"/>
    <w:rsid w:val="00953F16"/>
    <w:rPr>
      <w:rFonts w:ascii="Times New Roman" w:eastAsia="Times New Roman" w:hAnsi="Times New Roman" w:cs="Times New Roman"/>
      <w:sz w:val="26"/>
      <w:szCs w:val="26"/>
      <w:shd w:val="clear" w:color="auto" w:fill="FFFFFF"/>
    </w:rPr>
  </w:style>
  <w:style w:type="character" w:customStyle="1" w:styleId="a6">
    <w:name w:val="Основной текст + Полужирный"/>
    <w:basedOn w:val="a5"/>
    <w:rsid w:val="00953F16"/>
    <w:rPr>
      <w:b/>
      <w:bCs/>
    </w:rPr>
  </w:style>
  <w:style w:type="paragraph" w:customStyle="1" w:styleId="2">
    <w:name w:val="Основной текст2"/>
    <w:basedOn w:val="a"/>
    <w:link w:val="a5"/>
    <w:rsid w:val="00953F16"/>
    <w:pPr>
      <w:shd w:val="clear" w:color="auto" w:fill="FFFFFF"/>
      <w:spacing w:after="0" w:line="317" w:lineRule="exact"/>
    </w:pPr>
    <w:rPr>
      <w:rFonts w:ascii="Times New Roman" w:eastAsia="Times New Roman" w:hAnsi="Times New Roman" w:cs="Times New Roman"/>
      <w:sz w:val="26"/>
      <w:szCs w:val="26"/>
    </w:rPr>
  </w:style>
  <w:style w:type="paragraph" w:styleId="a7">
    <w:name w:val="Normal (Web)"/>
    <w:basedOn w:val="a"/>
    <w:uiPriority w:val="99"/>
    <w:semiHidden/>
    <w:unhideWhenUsed/>
    <w:rsid w:val="00953F1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770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7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3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2019-07-05T03:20:00Z</cp:lastPrinted>
  <dcterms:created xsi:type="dcterms:W3CDTF">2019-07-03T10:21:00Z</dcterms:created>
  <dcterms:modified xsi:type="dcterms:W3CDTF">2019-07-10T04:42:00Z</dcterms:modified>
</cp:coreProperties>
</file>